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71941" w14:textId="250AEF10" w:rsidR="00465D6E" w:rsidRDefault="00A218A9" w:rsidP="00390E3E">
      <w:pPr>
        <w:pStyle w:val="Title"/>
      </w:pPr>
      <w:bookmarkStart w:id="0" w:name="_Hlk66355464"/>
      <w:r>
        <w:t xml:space="preserve">Building </w:t>
      </w:r>
      <w:bookmarkStart w:id="1" w:name="_GoBack"/>
      <w:bookmarkEnd w:id="1"/>
      <w:r>
        <w:t>Better Analysis</w:t>
      </w:r>
    </w:p>
    <w:p w14:paraId="7BDF40F0" w14:textId="163ECAC7" w:rsidR="006A16E8" w:rsidRDefault="00850C4C" w:rsidP="00A858AB">
      <w:pPr>
        <w:pStyle w:val="Subtitle"/>
        <w:spacing w:after="240"/>
        <w:sectPr w:rsidR="006A16E8" w:rsidSect="00215A49">
          <w:headerReference w:type="default" r:id="rId11"/>
          <w:footerReference w:type="default" r:id="rId12"/>
          <w:headerReference w:type="first" r:id="rId13"/>
          <w:footerReference w:type="first" r:id="rId14"/>
          <w:pgSz w:w="12240" w:h="15840"/>
          <w:pgMar w:top="1152" w:right="1080" w:bottom="1152" w:left="1080" w:header="720" w:footer="576" w:gutter="0"/>
          <w:cols w:space="720"/>
          <w:titlePg/>
          <w:docGrid w:linePitch="360"/>
        </w:sectPr>
      </w:pPr>
      <w:r>
        <w:t>Analytical Body Paragraph</w:t>
      </w:r>
      <w:r w:rsidR="00A858AB">
        <w:t>s</w:t>
      </w:r>
    </w:p>
    <w:p w14:paraId="3ECB2961" w14:textId="77777777" w:rsidR="006A16E8" w:rsidRDefault="006A16E8" w:rsidP="006A16E8">
      <w:pPr>
        <w:pBdr>
          <w:bottom w:val="single" w:sz="4" w:space="1" w:color="auto"/>
          <w:between w:val="single" w:sz="4" w:space="1" w:color="auto"/>
        </w:pBdr>
        <w:spacing w:before="240" w:after="0"/>
      </w:pPr>
      <w:r>
        <w:t>Student Name:</w:t>
      </w:r>
    </w:p>
    <w:p w14:paraId="12FF4130" w14:textId="0BE322F1" w:rsidR="006A16E8" w:rsidRPr="006C1940" w:rsidRDefault="006A16E8" w:rsidP="006A16E8">
      <w:pPr>
        <w:pBdr>
          <w:bottom w:val="single" w:sz="4" w:space="1" w:color="auto"/>
          <w:between w:val="single" w:sz="4" w:space="1" w:color="auto"/>
        </w:pBdr>
        <w:spacing w:before="120" w:after="0"/>
      </w:pPr>
      <w:r>
        <w:t>Instructor:</w:t>
      </w:r>
    </w:p>
    <w:p w14:paraId="1597DBF3" w14:textId="77777777" w:rsidR="009C7F0F" w:rsidRDefault="009C7F0F" w:rsidP="006A16E8">
      <w:pPr>
        <w:pBdr>
          <w:bottom w:val="single" w:sz="4" w:space="1" w:color="auto"/>
          <w:between w:val="single" w:sz="4" w:space="1" w:color="auto"/>
        </w:pBdr>
        <w:spacing w:before="120" w:after="0"/>
      </w:pPr>
    </w:p>
    <w:p w14:paraId="657484D5" w14:textId="249224BB" w:rsidR="006A16E8" w:rsidRDefault="006A16E8" w:rsidP="006A16E8">
      <w:pPr>
        <w:pBdr>
          <w:bottom w:val="single" w:sz="4" w:space="1" w:color="auto"/>
          <w:between w:val="single" w:sz="4" w:space="1" w:color="auto"/>
        </w:pBdr>
        <w:spacing w:before="120" w:after="0"/>
      </w:pPr>
      <w:r>
        <w:t>Date:</w:t>
      </w:r>
    </w:p>
    <w:p w14:paraId="4218DAA3" w14:textId="77777777" w:rsidR="006A16E8" w:rsidRDefault="006A16E8" w:rsidP="006A16E8">
      <w:pPr>
        <w:pBdr>
          <w:bottom w:val="single" w:sz="4" w:space="1" w:color="auto"/>
          <w:between w:val="single" w:sz="4" w:space="1" w:color="auto"/>
        </w:pBdr>
        <w:spacing w:before="120" w:after="0"/>
      </w:pPr>
      <w:r>
        <w:t>Course:</w:t>
      </w:r>
    </w:p>
    <w:bookmarkEnd w:id="0"/>
    <w:p w14:paraId="4E887156"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6370CD14" w14:textId="77777777" w:rsidR="00390E3E" w:rsidRDefault="00390E3E" w:rsidP="00390E3E">
      <w:pPr>
        <w:pStyle w:val="Heading1"/>
      </w:pPr>
      <w:r>
        <w:t>About This DLA</w:t>
      </w:r>
    </w:p>
    <w:p w14:paraId="79785420" w14:textId="77777777" w:rsidR="00390E3E" w:rsidRDefault="00390E3E" w:rsidP="00390E3E">
      <w:pPr>
        <w:pStyle w:val="Heading2"/>
      </w:pPr>
      <w:r>
        <w:t>Important Note</w:t>
      </w:r>
    </w:p>
    <w:p w14:paraId="76590321" w14:textId="77777777" w:rsidR="00D423E4" w:rsidRDefault="00D423E4" w:rsidP="00D423E4">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47D1E31" w14:textId="77777777" w:rsidR="00390E3E" w:rsidRDefault="00390E3E" w:rsidP="00390E3E">
      <w:pPr>
        <w:pStyle w:val="Heading2"/>
      </w:pPr>
      <w:r w:rsidRPr="00083AAC">
        <w:t>Learning Outcomes</w:t>
      </w:r>
    </w:p>
    <w:p w14:paraId="2F820025" w14:textId="674DAEC7" w:rsidR="00A218A9" w:rsidRPr="00491C1E" w:rsidRDefault="00A218A9" w:rsidP="00A218A9">
      <w:r>
        <w:t>T</w:t>
      </w:r>
      <w:r w:rsidRPr="00491C1E">
        <w:t xml:space="preserve">hrough computer and other independent work, </w:t>
      </w:r>
      <w:r w:rsidRPr="005638F7">
        <w:t>you will learn how to develop analysis that supports textual evidence (“golden lines”) and analysis that expands on your thesis and topic sentences</w:t>
      </w:r>
      <w:r>
        <w:t xml:space="preserve">. </w:t>
      </w:r>
    </w:p>
    <w:p w14:paraId="2EB55499" w14:textId="77777777" w:rsidR="00390E3E" w:rsidRDefault="00390E3E" w:rsidP="00390E3E">
      <w:pPr>
        <w:pStyle w:val="Heading2"/>
      </w:pPr>
      <w:r w:rsidRPr="00083AAC">
        <w:t>Ac</w:t>
      </w:r>
      <w:r>
        <w:t>tivities (approximately 1 hour)</w:t>
      </w:r>
    </w:p>
    <w:p w14:paraId="7D7B2AC0" w14:textId="77777777" w:rsidR="00390E3E" w:rsidRDefault="00390E3E" w:rsidP="00390E3E">
      <w:r w:rsidRPr="00083AAC">
        <w:t xml:space="preserve">Read the information, complete the activities that follow, and be prepared to discuss your answers when you meet with a tutor. </w:t>
      </w:r>
    </w:p>
    <w:p w14:paraId="7923F84A" w14:textId="08129102" w:rsidR="00390E3E" w:rsidRDefault="00A218A9" w:rsidP="00A218A9">
      <w:pPr>
        <w:pStyle w:val="Heading1"/>
        <w:jc w:val="center"/>
      </w:pPr>
      <w:r>
        <w:t>Introduction</w:t>
      </w:r>
    </w:p>
    <w:p w14:paraId="1D6DD23B" w14:textId="77777777" w:rsidR="00385E74" w:rsidRDefault="00596426" w:rsidP="00390E3E">
      <w:r>
        <w:t xml:space="preserve">Creating analysis can seem like a daunting task in academic writing. Professors expect analysis to reflect critical thinking skills and </w:t>
      </w:r>
      <w:r w:rsidR="00385E74">
        <w:t>close reading</w:t>
      </w:r>
      <w:r w:rsidR="0046488F">
        <w:t xml:space="preserve"> of texts</w:t>
      </w:r>
      <w:r>
        <w:t xml:space="preserve">; however, producing </w:t>
      </w:r>
      <w:r w:rsidR="00385E74">
        <w:t>analysis</w:t>
      </w:r>
      <w:r>
        <w:t xml:space="preserve"> on</w:t>
      </w:r>
      <w:r w:rsidR="00385E74">
        <w:t>to</w:t>
      </w:r>
      <w:r>
        <w:t xml:space="preserve"> the page</w:t>
      </w:r>
      <w:r w:rsidR="00385E74">
        <w:t xml:space="preserve"> can be tricky</w:t>
      </w:r>
      <w:r>
        <w:t xml:space="preserve">. This DLA </w:t>
      </w:r>
      <w:r w:rsidR="00385E74">
        <w:t>provides tips and strategies</w:t>
      </w:r>
      <w:r>
        <w:t xml:space="preserve"> to address the challenges of creating analysis</w:t>
      </w:r>
      <w:r w:rsidR="00385E74">
        <w:t xml:space="preserve"> such as:</w:t>
      </w:r>
    </w:p>
    <w:p w14:paraId="577D9EF1" w14:textId="29FD54D0" w:rsidR="00385E74" w:rsidRPr="005638F7" w:rsidRDefault="00385E74" w:rsidP="00385E74">
      <w:pPr>
        <w:pStyle w:val="ListParagraph"/>
        <w:numPr>
          <w:ilvl w:val="0"/>
          <w:numId w:val="28"/>
        </w:numPr>
      </w:pPr>
      <w:r>
        <w:t>Summarizing</w:t>
      </w:r>
      <w:r w:rsidR="00596426">
        <w:t xml:space="preserve"> most professors</w:t>
      </w:r>
      <w:r>
        <w:t>’</w:t>
      </w:r>
      <w:r w:rsidR="00596426">
        <w:t xml:space="preserve"> expectations </w:t>
      </w:r>
      <w:r w:rsidR="00790545" w:rsidRPr="005638F7">
        <w:t>about analysis</w:t>
      </w:r>
    </w:p>
    <w:p w14:paraId="341B1794" w14:textId="15000ED6" w:rsidR="00385E74" w:rsidRDefault="00385E74" w:rsidP="00385E74">
      <w:pPr>
        <w:pStyle w:val="ListParagraph"/>
        <w:numPr>
          <w:ilvl w:val="0"/>
          <w:numId w:val="28"/>
        </w:numPr>
      </w:pPr>
      <w:r>
        <w:t>Discussing</w:t>
      </w:r>
      <w:r w:rsidR="00596426">
        <w:t xml:space="preserve"> the importance of finding and integrating “golden lines” as textual support</w:t>
      </w:r>
    </w:p>
    <w:p w14:paraId="11A2F258" w14:textId="5A8936FA" w:rsidR="00C3684D" w:rsidRDefault="00385E74" w:rsidP="00385E74">
      <w:pPr>
        <w:pStyle w:val="ListParagraph"/>
        <w:numPr>
          <w:ilvl w:val="0"/>
          <w:numId w:val="28"/>
        </w:numPr>
      </w:pPr>
      <w:r>
        <w:t>P</w:t>
      </w:r>
      <w:r w:rsidR="00596426">
        <w:t>roviding steps on how to analyze quotes and create effective explanations</w:t>
      </w:r>
    </w:p>
    <w:p w14:paraId="73F9287D" w14:textId="6895C575" w:rsidR="00390E3E" w:rsidRDefault="009C1A33" w:rsidP="001F3B0D">
      <w:pPr>
        <w:pStyle w:val="ListParagraph"/>
        <w:numPr>
          <w:ilvl w:val="0"/>
          <w:numId w:val="28"/>
        </w:numPr>
        <w:spacing w:before="120"/>
      </w:pPr>
      <w:r>
        <w:t>Providing and explaining e</w:t>
      </w:r>
      <w:r w:rsidR="00C3684D">
        <w:t>xamples of poor and strong analysis</w:t>
      </w:r>
      <w:r w:rsidR="00596426">
        <w:t xml:space="preserve"> </w:t>
      </w:r>
    </w:p>
    <w:p w14:paraId="73F6E35C" w14:textId="0D2970F3" w:rsidR="00596426" w:rsidRDefault="00BB36FA" w:rsidP="001F3B0D">
      <w:pPr>
        <w:pStyle w:val="Heading1"/>
        <w:spacing w:before="120" w:after="120"/>
        <w:jc w:val="center"/>
      </w:pPr>
      <w:r>
        <w:t>Understanding</w:t>
      </w:r>
      <w:r w:rsidR="000A15B1">
        <w:t xml:space="preserve"> Analysis</w:t>
      </w:r>
    </w:p>
    <w:p w14:paraId="04FAFD49" w14:textId="0366BEF7" w:rsidR="00654203" w:rsidRPr="00654203" w:rsidRDefault="00654203" w:rsidP="00654203">
      <w:pPr>
        <w:pStyle w:val="Heading2"/>
      </w:pPr>
      <w:r>
        <w:t>Where does analysis go</w:t>
      </w:r>
      <w:r w:rsidR="00790545">
        <w:t>?</w:t>
      </w:r>
      <w:r>
        <w:t xml:space="preserve"> </w:t>
      </w:r>
    </w:p>
    <w:p w14:paraId="764F860A" w14:textId="4F6BB5BF" w:rsidR="000F391B" w:rsidRDefault="009B0A25" w:rsidP="008D36AF">
      <w:r>
        <w:t xml:space="preserve">Whenever professors ask you to create analysis, they are typically referring to the body paragraphs of your essay. </w:t>
      </w:r>
      <w:r w:rsidR="00654203">
        <w:t>If you follow the MEAL body paragraph structure</w:t>
      </w:r>
      <w:r w:rsidR="00654203">
        <w:rPr>
          <w:i/>
          <w:iCs/>
        </w:rPr>
        <w:t xml:space="preserve">, </w:t>
      </w:r>
      <w:r w:rsidR="00654203">
        <w:t xml:space="preserve">the analysis </w:t>
      </w:r>
      <w:r w:rsidR="00F27ACD">
        <w:t>should come after</w:t>
      </w:r>
      <w:r w:rsidR="00654203">
        <w:t xml:space="preserve"> you provide examples or evidential support</w:t>
      </w:r>
      <w:r w:rsidR="00F27ACD">
        <w:t xml:space="preserve"> (</w:t>
      </w:r>
      <w:r w:rsidR="00654203">
        <w:t xml:space="preserve">direct quotes </w:t>
      </w:r>
      <w:r w:rsidR="005611C1">
        <w:t xml:space="preserve">or passages </w:t>
      </w:r>
      <w:r w:rsidR="00654203">
        <w:t xml:space="preserve">from a book, a journal article, a movie, </w:t>
      </w:r>
      <w:proofErr w:type="spellStart"/>
      <w:r w:rsidR="005611C1">
        <w:t>etc</w:t>
      </w:r>
      <w:proofErr w:type="spellEnd"/>
      <w:r w:rsidR="00F27ACD">
        <w:t>)</w:t>
      </w:r>
      <w:r w:rsidR="00654203">
        <w:t xml:space="preserve">. </w:t>
      </w:r>
      <w:r w:rsidR="00823AD4">
        <w:t>(</w:t>
      </w:r>
      <w:proofErr w:type="gramStart"/>
      <w:r w:rsidR="000F391B">
        <w:rPr>
          <w:i/>
          <w:iCs/>
        </w:rPr>
        <w:t>for</w:t>
      </w:r>
      <w:proofErr w:type="gramEnd"/>
      <w:r w:rsidR="000F391B">
        <w:rPr>
          <w:i/>
          <w:iCs/>
        </w:rPr>
        <w:t xml:space="preserve"> further practice on MEAL, see our “Paragraph Development: The MEAL Plan” DLA</w:t>
      </w:r>
      <w:r w:rsidR="00823AD4">
        <w:rPr>
          <w:i/>
          <w:iCs/>
        </w:rPr>
        <w:t>)</w:t>
      </w:r>
    </w:p>
    <w:p w14:paraId="26E8D8CA" w14:textId="17AF4BD6" w:rsidR="00790545" w:rsidRDefault="00790545" w:rsidP="00790545">
      <w:pPr>
        <w:pStyle w:val="Heading2"/>
      </w:pPr>
      <w:r>
        <w:lastRenderedPageBreak/>
        <w:t>What is</w:t>
      </w:r>
      <w:r w:rsidR="00823AD4">
        <w:t xml:space="preserve"> the</w:t>
      </w:r>
      <w:r>
        <w:t xml:space="preserve"> purpose</w:t>
      </w:r>
      <w:r w:rsidR="00823AD4">
        <w:t xml:space="preserve"> of analysis</w:t>
      </w:r>
      <w:r>
        <w:t xml:space="preserve"> in my essay?</w:t>
      </w:r>
    </w:p>
    <w:p w14:paraId="0401E89E" w14:textId="57BC3CFF" w:rsidR="000A15B1" w:rsidRDefault="00790545" w:rsidP="000A15B1">
      <w:r>
        <w:t xml:space="preserve">Analysis should relate to the example or direct quote </w:t>
      </w:r>
      <w:r w:rsidR="005611C1">
        <w:t xml:space="preserve">and explain </w:t>
      </w:r>
      <w:r w:rsidR="007F02DB">
        <w:rPr>
          <w:i/>
          <w:iCs/>
        </w:rPr>
        <w:t>how and w</w:t>
      </w:r>
      <w:r w:rsidR="005611C1" w:rsidRPr="007F02DB">
        <w:rPr>
          <w:i/>
          <w:iCs/>
        </w:rPr>
        <w:t>hy</w:t>
      </w:r>
      <w:r w:rsidR="005611C1">
        <w:t xml:space="preserve"> </w:t>
      </w:r>
      <w:r>
        <w:t xml:space="preserve">the example or direct quote in your body paragraph </w:t>
      </w:r>
      <w:r w:rsidR="005611C1">
        <w:t xml:space="preserve">supports </w:t>
      </w:r>
      <w:r w:rsidR="009B0A25">
        <w:t xml:space="preserve">the main idea of </w:t>
      </w:r>
      <w:r w:rsidR="00654203">
        <w:t>your</w:t>
      </w:r>
      <w:r w:rsidR="009B0A25">
        <w:t xml:space="preserve"> topic sentence</w:t>
      </w:r>
      <w:r w:rsidR="005611C1">
        <w:t>(s)</w:t>
      </w:r>
      <w:r w:rsidR="009B0A25">
        <w:t xml:space="preserve"> and</w:t>
      </w:r>
      <w:r w:rsidR="00654203">
        <w:t xml:space="preserve"> your</w:t>
      </w:r>
      <w:r w:rsidR="009B0A25">
        <w:t xml:space="preserve"> thesis</w:t>
      </w:r>
      <w:r w:rsidR="00C85211">
        <w:t xml:space="preserve">. </w:t>
      </w:r>
    </w:p>
    <w:p w14:paraId="123AA4A4" w14:textId="50C499CD" w:rsidR="006419B9" w:rsidRDefault="006419B9" w:rsidP="006419B9">
      <w:pPr>
        <w:pStyle w:val="Heading2"/>
      </w:pPr>
      <w:r>
        <w:t>How long should analysis be?</w:t>
      </w:r>
    </w:p>
    <w:p w14:paraId="736365EE" w14:textId="093F46C9" w:rsidR="00DF4F45" w:rsidRDefault="009E242E" w:rsidP="006419B9">
      <w:r>
        <w:t xml:space="preserve">There is no specific rule that states how much analysis a student must provide, but it is helpful to follow the ratio 1:3+. This ratio is designed to help you </w:t>
      </w:r>
      <w:r w:rsidR="00C07DF0">
        <w:t xml:space="preserve">estimate </w:t>
      </w:r>
      <w:r>
        <w:t xml:space="preserve">how many sentences you should write when it comes to each quote you provide. </w:t>
      </w:r>
    </w:p>
    <w:p w14:paraId="7DC11546" w14:textId="237F7C41" w:rsidR="00DF4F45" w:rsidRDefault="009E242E" w:rsidP="00DF4F45">
      <w:pPr>
        <w:pStyle w:val="ListParagraph"/>
        <w:numPr>
          <w:ilvl w:val="0"/>
          <w:numId w:val="32"/>
        </w:numPr>
      </w:pPr>
      <w:r>
        <w:t xml:space="preserve">For </w:t>
      </w:r>
      <w:r w:rsidR="00DF4F45">
        <w:t xml:space="preserve">each single </w:t>
      </w:r>
      <w:r>
        <w:t>sentence</w:t>
      </w:r>
      <w:r w:rsidR="00DF4F45">
        <w:t xml:space="preserve"> quote</w:t>
      </w:r>
      <w:r>
        <w:t xml:space="preserve">, you should aim to write three or more sentences </w:t>
      </w:r>
      <w:r w:rsidR="00DF4F45">
        <w:t xml:space="preserve">of analysis for </w:t>
      </w:r>
      <w:r>
        <w:t xml:space="preserve">that quote. </w:t>
      </w:r>
    </w:p>
    <w:p w14:paraId="214D3EEB" w14:textId="0DE84DD1" w:rsidR="006419B9" w:rsidRDefault="009E242E" w:rsidP="00DF4F45">
      <w:pPr>
        <w:pStyle w:val="ListParagraph"/>
        <w:numPr>
          <w:ilvl w:val="0"/>
          <w:numId w:val="32"/>
        </w:numPr>
      </w:pPr>
      <w:r>
        <w:t xml:space="preserve">If your quote is two sentences, provide five or more sentences </w:t>
      </w:r>
      <w:r w:rsidR="00DF4F45">
        <w:t>of analysis</w:t>
      </w:r>
      <w:r>
        <w:t xml:space="preserve">. Basically, based on how long your quote is, you should double the amount of sentences and explanation for it. </w:t>
      </w:r>
    </w:p>
    <w:p w14:paraId="78C85597" w14:textId="3262F5D3" w:rsidR="00C9245A" w:rsidRDefault="00743A4E" w:rsidP="001F3B0D">
      <w:pPr>
        <w:pStyle w:val="ListParagraph"/>
        <w:numPr>
          <w:ilvl w:val="0"/>
          <w:numId w:val="32"/>
        </w:numPr>
        <w:spacing w:before="120"/>
      </w:pPr>
      <w:r w:rsidRPr="00743A4E">
        <w:t>Avoid using block quotes often</w:t>
      </w:r>
      <w:r>
        <w:t xml:space="preserve"> since</w:t>
      </w:r>
      <w:r w:rsidRPr="00743A4E">
        <w:t xml:space="preserve"> this require</w:t>
      </w:r>
      <w:r>
        <w:t>s</w:t>
      </w:r>
      <w:r w:rsidRPr="00743A4E">
        <w:t xml:space="preserve"> a full paragraph or a</w:t>
      </w:r>
      <w:r>
        <w:t>bout</w:t>
      </w:r>
      <w:r w:rsidRPr="00743A4E">
        <w:t xml:space="preserve"> </w:t>
      </w:r>
      <w:r w:rsidR="00EF711A">
        <w:t xml:space="preserve">a </w:t>
      </w:r>
      <w:r w:rsidRPr="00743A4E">
        <w:t xml:space="preserve">page of analysis. </w:t>
      </w:r>
      <w:r>
        <w:t>U</w:t>
      </w:r>
      <w:r w:rsidR="009E242E">
        <w:t xml:space="preserve">nless you are confident in writing long, detailed analysis, it is advised to look for stronger, shorter direct quotes instead of block quotes.  </w:t>
      </w:r>
    </w:p>
    <w:p w14:paraId="6D9640E6" w14:textId="2999941A" w:rsidR="00CD39A1" w:rsidRDefault="00A93AAD" w:rsidP="001F3B0D">
      <w:pPr>
        <w:pStyle w:val="Heading1"/>
        <w:spacing w:before="120" w:after="120"/>
        <w:jc w:val="center"/>
      </w:pPr>
      <w:r>
        <w:t>Textual S</w:t>
      </w:r>
      <w:r w:rsidR="00CD39A1">
        <w:t>upport</w:t>
      </w:r>
      <w:r>
        <w:t xml:space="preserve"> for </w:t>
      </w:r>
      <w:r w:rsidR="00CD39A1">
        <w:t>Analysis</w:t>
      </w:r>
    </w:p>
    <w:p w14:paraId="763DD187" w14:textId="0FCA09AC" w:rsidR="00C9245A" w:rsidRDefault="00C9245A" w:rsidP="001F3B0D">
      <w:pPr>
        <w:pStyle w:val="Heading2"/>
        <w:spacing w:after="120"/>
      </w:pPr>
      <w:r>
        <w:t>What are “golden lines”</w:t>
      </w:r>
      <w:r w:rsidR="00743A4E">
        <w:t xml:space="preserve">? </w:t>
      </w:r>
    </w:p>
    <w:p w14:paraId="05E124C5" w14:textId="77777777" w:rsidR="00743A4E" w:rsidRDefault="00EF7E97" w:rsidP="00EF7E97">
      <w:r>
        <w:t xml:space="preserve">Finding “golden lines” in whatever text, book, or literary work you are analyzing is a type of reading strategy. </w:t>
      </w:r>
    </w:p>
    <w:p w14:paraId="6D204F27" w14:textId="27C125E2" w:rsidR="00743A4E" w:rsidRDefault="00EF7E97" w:rsidP="00EF7E97">
      <w:r>
        <w:t>“Golden lines” are lines</w:t>
      </w:r>
      <w:r w:rsidR="00157D07">
        <w:t xml:space="preserve"> of text</w:t>
      </w:r>
      <w:r w:rsidR="00743A4E">
        <w:t xml:space="preserve"> that are:</w:t>
      </w:r>
    </w:p>
    <w:p w14:paraId="3FDB2851" w14:textId="37D7184F" w:rsidR="00743A4E" w:rsidRDefault="00157D07" w:rsidP="00EF7E97">
      <w:pPr>
        <w:pStyle w:val="ListParagraph"/>
        <w:numPr>
          <w:ilvl w:val="0"/>
          <w:numId w:val="33"/>
        </w:numPr>
      </w:pPr>
      <w:r>
        <w:t xml:space="preserve">especially </w:t>
      </w:r>
      <w:r w:rsidR="00EF7E97">
        <w:t xml:space="preserve">meaningful, thought provoking, and </w:t>
      </w:r>
      <w:r>
        <w:t xml:space="preserve">significant. </w:t>
      </w:r>
    </w:p>
    <w:p w14:paraId="379AEE89" w14:textId="77777777" w:rsidR="00743A4E" w:rsidRDefault="00743A4E" w:rsidP="00EF7E97">
      <w:pPr>
        <w:pStyle w:val="ListParagraph"/>
        <w:numPr>
          <w:ilvl w:val="0"/>
          <w:numId w:val="33"/>
        </w:numPr>
      </w:pPr>
      <w:r>
        <w:t xml:space="preserve">quotes/examples </w:t>
      </w:r>
      <w:r w:rsidR="00157D07">
        <w:t xml:space="preserve">that make </w:t>
      </w:r>
      <w:r w:rsidR="00157D07" w:rsidRPr="00743A4E">
        <w:rPr>
          <w:i/>
          <w:iCs/>
        </w:rPr>
        <w:t>you</w:t>
      </w:r>
      <w:r w:rsidR="00157D07">
        <w:t xml:space="preserve">, as a reader, think critically. </w:t>
      </w:r>
    </w:p>
    <w:p w14:paraId="423B3354" w14:textId="79210020" w:rsidR="00743A4E" w:rsidRDefault="00743A4E" w:rsidP="00EF7E97">
      <w:pPr>
        <w:pStyle w:val="ListParagraph"/>
        <w:numPr>
          <w:ilvl w:val="0"/>
          <w:numId w:val="33"/>
        </w:numPr>
      </w:pPr>
      <w:r>
        <w:t>the best s</w:t>
      </w:r>
      <w:r w:rsidR="00157D07">
        <w:t>upport</w:t>
      </w:r>
      <w:r>
        <w:t>ing evidence of</w:t>
      </w:r>
      <w:r w:rsidR="00157D07">
        <w:t xml:space="preserve"> a theme or main idea</w:t>
      </w:r>
      <w:r>
        <w:t>.</w:t>
      </w:r>
    </w:p>
    <w:p w14:paraId="020EC1A4" w14:textId="57D5FF43" w:rsidR="00CD39A1" w:rsidRPr="00CD39A1" w:rsidRDefault="00CD39A1" w:rsidP="00CD39A1">
      <w:pPr>
        <w:rPr>
          <w:i/>
          <w:iCs/>
          <w:sz w:val="18"/>
          <w:szCs w:val="18"/>
        </w:rPr>
      </w:pPr>
      <w:r w:rsidRPr="00FB5A01">
        <w:rPr>
          <w:i/>
          <w:iCs/>
          <w:sz w:val="18"/>
          <w:szCs w:val="18"/>
        </w:rPr>
        <w:t xml:space="preserve">Adapted from the authors of Reading for Understanding How Reading Apprenticeship Improves Disciplinary Learning in Secondary and College Classrooms, Ruth </w:t>
      </w:r>
      <w:proofErr w:type="spellStart"/>
      <w:r w:rsidRPr="00FB5A01">
        <w:rPr>
          <w:i/>
          <w:iCs/>
          <w:sz w:val="18"/>
          <w:szCs w:val="18"/>
        </w:rPr>
        <w:t>Schoenbach</w:t>
      </w:r>
      <w:proofErr w:type="spellEnd"/>
      <w:r w:rsidRPr="00FB5A01">
        <w:rPr>
          <w:i/>
          <w:iCs/>
          <w:sz w:val="18"/>
          <w:szCs w:val="18"/>
        </w:rPr>
        <w:t>, Cynthia Greenleaf, and Lynn Murphy</w:t>
      </w:r>
    </w:p>
    <w:p w14:paraId="73FD2E50" w14:textId="754C239E" w:rsidR="00743A4E" w:rsidRDefault="00743A4E" w:rsidP="00743A4E">
      <w:pPr>
        <w:pStyle w:val="Heading2"/>
      </w:pPr>
      <w:r>
        <w:t xml:space="preserve">Why should I </w:t>
      </w:r>
      <w:r w:rsidR="001F3B0D">
        <w:t xml:space="preserve">use </w:t>
      </w:r>
      <w:r w:rsidR="00CD39A1">
        <w:t>“golden lines”</w:t>
      </w:r>
      <w:r>
        <w:t xml:space="preserve"> in my paper</w:t>
      </w:r>
      <w:r w:rsidR="00CD39A1">
        <w:t>s</w:t>
      </w:r>
      <w:r>
        <w:t>?</w:t>
      </w:r>
    </w:p>
    <w:p w14:paraId="43AE5620" w14:textId="7BBCBC84" w:rsidR="00CD39A1" w:rsidRDefault="00157D07" w:rsidP="00EF7E97">
      <w:r>
        <w:t>The importance of “golden lines” are that</w:t>
      </w:r>
      <w:r w:rsidR="00CD39A1">
        <w:t xml:space="preserve"> </w:t>
      </w:r>
      <w:r>
        <w:t>they ground your claims and thesis in evidential support</w:t>
      </w:r>
      <w:r w:rsidR="00CD39A1">
        <w:t xml:space="preserve"> and </w:t>
      </w:r>
      <w:r>
        <w:t xml:space="preserve">clearly illustrate to the reader how your claims are </w:t>
      </w:r>
      <w:r w:rsidR="00CD39A1">
        <w:t>warranted</w:t>
      </w:r>
      <w:r>
        <w:t xml:space="preserve">. </w:t>
      </w:r>
      <w:r w:rsidR="00E47F58">
        <w:t>Your direct quotes, summaries, and/or paraphrased examples should clearly relate to the main idea of the topic sentences and your thesis.</w:t>
      </w:r>
    </w:p>
    <w:p w14:paraId="0D6C237F" w14:textId="1E516A18" w:rsidR="00C9245A" w:rsidRDefault="00157D07" w:rsidP="00EF7E97">
      <w:r>
        <w:t xml:space="preserve">Instead of just finding quotes because it is a requirement, </w:t>
      </w:r>
      <w:r w:rsidR="00743A4E">
        <w:t>if you practice</w:t>
      </w:r>
      <w:r>
        <w:t xml:space="preserve"> the mindset of looking for “golden lines” and integrating them effectively into your body paragraphs</w:t>
      </w:r>
      <w:r w:rsidR="00743A4E">
        <w:t xml:space="preserve">, </w:t>
      </w:r>
      <w:r w:rsidR="00CD39A1">
        <w:t>you will find it</w:t>
      </w:r>
      <w:r>
        <w:t xml:space="preserve"> easier to produce strong</w:t>
      </w:r>
      <w:r w:rsidR="00AA5139">
        <w:t>er</w:t>
      </w:r>
      <w:r>
        <w:t xml:space="preserve"> analysis and clearer main ideas. </w:t>
      </w:r>
    </w:p>
    <w:p w14:paraId="0EB94DE1" w14:textId="62E4BF5B" w:rsidR="00CD39A1" w:rsidRDefault="00CD39A1" w:rsidP="00CD39A1">
      <w:pPr>
        <w:pStyle w:val="Heading1"/>
        <w:jc w:val="center"/>
      </w:pPr>
      <w:r>
        <w:t>Building Better Analysis</w:t>
      </w:r>
    </w:p>
    <w:p w14:paraId="3C4F269A" w14:textId="46C856DE" w:rsidR="007E5979" w:rsidRDefault="007E5979" w:rsidP="007E5979">
      <w:pPr>
        <w:pStyle w:val="Heading2"/>
      </w:pPr>
      <w:r>
        <w:t>How do I create strong analysis?</w:t>
      </w:r>
    </w:p>
    <w:p w14:paraId="5D03629F" w14:textId="281DC463" w:rsidR="007E5979" w:rsidRDefault="00AA5139" w:rsidP="00AA5139">
      <w:r>
        <w:t xml:space="preserve">The following guidelines are to help you organize and develop analysis, but they are not </w:t>
      </w:r>
      <w:r w:rsidR="001F3B0D">
        <w:t xml:space="preserve">fixed </w:t>
      </w:r>
      <w:r>
        <w:t xml:space="preserve">rules to creating analysis. </w:t>
      </w:r>
    </w:p>
    <w:p w14:paraId="002ED487" w14:textId="1C7B821F" w:rsidR="00A93AAD" w:rsidRDefault="00AA5139" w:rsidP="00A93AAD">
      <w:pPr>
        <w:pStyle w:val="ListParagraph"/>
        <w:numPr>
          <w:ilvl w:val="0"/>
          <w:numId w:val="34"/>
        </w:numPr>
      </w:pPr>
      <w:r>
        <w:lastRenderedPageBreak/>
        <w:t xml:space="preserve">Use the WH-questions to help you develop your analysis </w:t>
      </w:r>
      <w:r w:rsidR="00CD07F6">
        <w:t xml:space="preserve">for your </w:t>
      </w:r>
      <w:r>
        <w:t>examples</w:t>
      </w:r>
      <w:r w:rsidR="00DF418D">
        <w:t>.</w:t>
      </w:r>
      <w:r>
        <w:t xml:space="preserve"> </w:t>
      </w:r>
      <w:r w:rsidR="00F60FB0">
        <w:t xml:space="preserve">WH-questions are what, </w:t>
      </w:r>
      <w:r w:rsidR="00DB7D4E">
        <w:t>how</w:t>
      </w:r>
      <w:r w:rsidR="00F60FB0">
        <w:t xml:space="preserve">, and </w:t>
      </w:r>
      <w:r w:rsidR="00DB7D4E">
        <w:t>why</w:t>
      </w:r>
      <w:r w:rsidR="00F60FB0">
        <w:t xml:space="preserve">. We typically use these words to ask questions, but they can also be utilized to form questions that will </w:t>
      </w:r>
      <w:r w:rsidR="00A93AAD">
        <w:t>help you</w:t>
      </w:r>
      <w:r w:rsidR="00F60FB0">
        <w:t xml:space="preserve"> organize your claims and create clear analysis. </w:t>
      </w:r>
    </w:p>
    <w:p w14:paraId="2DE7AD90" w14:textId="32E3BAB1" w:rsidR="00F60FB0" w:rsidRDefault="00F60FB0" w:rsidP="00A93AAD">
      <w:pPr>
        <w:pStyle w:val="ListParagraph"/>
        <w:numPr>
          <w:ilvl w:val="0"/>
          <w:numId w:val="34"/>
        </w:numPr>
      </w:pPr>
      <w:r>
        <w:t>For instance, whenever you analyze your “golden lines,” you will want to ask</w:t>
      </w:r>
      <w:r w:rsidR="00390F7F">
        <w:t xml:space="preserve"> yourself</w:t>
      </w:r>
      <w:r>
        <w:t xml:space="preserve">: </w:t>
      </w:r>
    </w:p>
    <w:p w14:paraId="095E887D" w14:textId="781ADA99" w:rsidR="00AA5139" w:rsidRDefault="00F60FB0" w:rsidP="00850991">
      <w:pPr>
        <w:pStyle w:val="ListParagraph"/>
        <w:numPr>
          <w:ilvl w:val="1"/>
          <w:numId w:val="25"/>
        </w:numPr>
      </w:pPr>
      <w:bookmarkStart w:id="2" w:name="_Hlk72762557"/>
      <w:r>
        <w:t xml:space="preserve">WHAT: </w:t>
      </w:r>
      <w:r w:rsidR="002722FB">
        <w:t>Y</w:t>
      </w:r>
      <w:r w:rsidR="00DF418D" w:rsidRPr="00DF418D">
        <w:t>our analysis should explain:</w:t>
      </w:r>
      <w:r w:rsidR="00DF418D" w:rsidRPr="00DF418D">
        <w:rPr>
          <w:b/>
          <w:bCs/>
        </w:rPr>
        <w:t xml:space="preserve"> so what?</w:t>
      </w:r>
      <w:r w:rsidR="00DF418D">
        <w:t xml:space="preserve"> What is important about this quote? </w:t>
      </w:r>
      <w:r>
        <w:t xml:space="preserve">What is </w:t>
      </w:r>
      <w:r w:rsidR="00A93AAD">
        <w:t xml:space="preserve">the </w:t>
      </w:r>
      <w:r>
        <w:t xml:space="preserve">underlying meaning of the quote? </w:t>
      </w:r>
      <w:r w:rsidR="00850991">
        <w:t>What keywords or phrases in the quote connect to my topic sentences and thesis?</w:t>
      </w:r>
    </w:p>
    <w:p w14:paraId="6E58EA82" w14:textId="41426A6E" w:rsidR="00DB7D4E" w:rsidRDefault="00DB7D4E" w:rsidP="00DB7D4E">
      <w:pPr>
        <w:pStyle w:val="ListParagraph"/>
        <w:numPr>
          <w:ilvl w:val="1"/>
          <w:numId w:val="25"/>
        </w:numPr>
      </w:pPr>
      <w:r>
        <w:t xml:space="preserve">HOW: How does it support my topic sentence and main idea? How do the words or specific phrases in the quote symbolize or represent the support for the main idea? </w:t>
      </w:r>
    </w:p>
    <w:p w14:paraId="38F5234B" w14:textId="490560A1" w:rsidR="00F60FB0" w:rsidRDefault="00F60FB0" w:rsidP="00A93AAD">
      <w:pPr>
        <w:pStyle w:val="ListParagraph"/>
        <w:numPr>
          <w:ilvl w:val="1"/>
          <w:numId w:val="25"/>
        </w:numPr>
      </w:pPr>
      <w:r>
        <w:t xml:space="preserve">WHY: </w:t>
      </w:r>
      <w:r w:rsidR="00DF418D">
        <w:t xml:space="preserve">Why is this example/quote significant? Why does it support </w:t>
      </w:r>
      <w:r w:rsidR="00A93AAD">
        <w:t>my</w:t>
      </w:r>
      <w:r w:rsidR="00DF418D">
        <w:t xml:space="preserve"> topic sentences and my thesis? </w:t>
      </w:r>
    </w:p>
    <w:bookmarkEnd w:id="2"/>
    <w:p w14:paraId="282781C0" w14:textId="5C92CCBD" w:rsidR="00DF418D" w:rsidRDefault="00DF418D" w:rsidP="00A93AAD">
      <w:r>
        <w:t xml:space="preserve">Always use your analysis to relate the “golden lines” to the topic sentences and thesis. </w:t>
      </w:r>
      <w:r w:rsidR="00540D06">
        <w:t xml:space="preserve">By staying focused </w:t>
      </w:r>
      <w:r w:rsidR="00A93AAD">
        <w:t>o</w:t>
      </w:r>
      <w:r w:rsidR="00540D06">
        <w:t xml:space="preserve">n the main ideas in your analysis, this is how you </w:t>
      </w:r>
      <w:r w:rsidR="00A93AAD">
        <w:t xml:space="preserve">can </w:t>
      </w:r>
      <w:r w:rsidR="00540D06">
        <w:t>create an organized and developed essay.</w:t>
      </w:r>
    </w:p>
    <w:p w14:paraId="44A34EE1" w14:textId="7F6CEE8D" w:rsidR="001F3B0D" w:rsidRDefault="001F3B0D" w:rsidP="00A93AAD">
      <w:r>
        <w:t>Like any form of academic writing, the</w:t>
      </w:r>
      <w:r w:rsidR="005638F7">
        <w:t>s</w:t>
      </w:r>
      <w:r>
        <w:t xml:space="preserve">e are templates and strategies to help organize your ideas and claims, but do not forget to integrate your own voice and </w:t>
      </w:r>
      <w:r w:rsidR="00C54CA4">
        <w:t xml:space="preserve">ideas </w:t>
      </w:r>
      <w:r>
        <w:t xml:space="preserve">within your analysis. Remember, analysis is based </w:t>
      </w:r>
      <w:r w:rsidR="00B01BA0">
        <w:t>off</w:t>
      </w:r>
      <w:r>
        <w:t xml:space="preserve"> your </w:t>
      </w:r>
      <w:r w:rsidR="00B01BA0">
        <w:t>examination</w:t>
      </w:r>
      <w:r>
        <w:t xml:space="preserve">s and inferences, so the purpose of your analysis is to </w:t>
      </w:r>
      <w:r w:rsidR="00106AF1">
        <w:t xml:space="preserve">make </w:t>
      </w:r>
      <w:r w:rsidR="00981A36">
        <w:t xml:space="preserve">your </w:t>
      </w:r>
      <w:r>
        <w:t>claims and ideas clearer for the reader.</w:t>
      </w:r>
    </w:p>
    <w:p w14:paraId="37DCB8E2" w14:textId="4347B1AA" w:rsidR="006F4E68" w:rsidRDefault="006F4E68" w:rsidP="006F4E68">
      <w:pPr>
        <w:pStyle w:val="Heading1"/>
      </w:pPr>
      <w:r>
        <w:t>Sample Body Paragraphs:</w:t>
      </w:r>
    </w:p>
    <w:p w14:paraId="2355C1BB" w14:textId="0E202DA9" w:rsidR="000E4EF6" w:rsidRDefault="006F4E68" w:rsidP="006F4E68">
      <w:r>
        <w:t xml:space="preserve">Read the following paragraphs to see examples of poor </w:t>
      </w:r>
      <w:r w:rsidR="00C3684D">
        <w:t xml:space="preserve">and </w:t>
      </w:r>
      <w:r w:rsidR="001F2FA3">
        <w:t>strong</w:t>
      </w:r>
      <w:r>
        <w:t xml:space="preserve"> analysis and the descriptions that explain </w:t>
      </w:r>
      <w:r w:rsidR="00C3684D" w:rsidRPr="00C3684D">
        <w:t>the different levels of analysis</w:t>
      </w:r>
      <w:r>
        <w:t>.</w:t>
      </w:r>
      <w:r w:rsidR="000E4EF6">
        <w:t xml:space="preserve"> </w:t>
      </w:r>
    </w:p>
    <w:p w14:paraId="30778F11" w14:textId="55BF46C2" w:rsidR="006F4E68" w:rsidRDefault="000E4EF6" w:rsidP="006F4E68">
      <w:pPr>
        <w:rPr>
          <w:sz w:val="18"/>
          <w:szCs w:val="18"/>
        </w:rPr>
      </w:pPr>
      <w:r>
        <w:t>*</w:t>
      </w:r>
      <w:r w:rsidRPr="00F35582">
        <w:rPr>
          <w:sz w:val="20"/>
          <w:szCs w:val="20"/>
        </w:rPr>
        <w:t>The following body paragraphs follow the MEAL body paragraph structure.</w:t>
      </w:r>
    </w:p>
    <w:p w14:paraId="7A87756F" w14:textId="77777777" w:rsidR="004C5AF6" w:rsidRDefault="004C5AF6" w:rsidP="004C5AF6">
      <w:pPr>
        <w:keepNext/>
        <w:keepLines/>
      </w:pPr>
      <w:r>
        <w:t xml:space="preserve">The main idea is in </w:t>
      </w:r>
      <w:r w:rsidRPr="005C3532">
        <w:rPr>
          <w:smallCaps/>
        </w:rPr>
        <w:t>small caps</w:t>
      </w:r>
      <w:r>
        <w:t>.</w:t>
      </w:r>
    </w:p>
    <w:p w14:paraId="39B1197D" w14:textId="77777777" w:rsidR="004C5AF6" w:rsidRDefault="004C5AF6" w:rsidP="004C5AF6">
      <w:pPr>
        <w:keepNext/>
        <w:keepLines/>
      </w:pPr>
      <w:r>
        <w:t xml:space="preserve">The evidence is </w:t>
      </w:r>
      <w:r w:rsidRPr="005C3532">
        <w:rPr>
          <w:highlight w:val="lightGray"/>
        </w:rPr>
        <w:t>highlighted</w:t>
      </w:r>
      <w:r>
        <w:t>.</w:t>
      </w:r>
    </w:p>
    <w:p w14:paraId="5A2B951E" w14:textId="77777777" w:rsidR="004C5AF6" w:rsidRDefault="004C5AF6" w:rsidP="004C5AF6">
      <w:pPr>
        <w:keepNext/>
        <w:keepLines/>
      </w:pPr>
      <w:r>
        <w:t xml:space="preserve">The analysis is in </w:t>
      </w:r>
      <w:r w:rsidRPr="005C3532">
        <w:rPr>
          <w:b/>
        </w:rPr>
        <w:t>bold</w:t>
      </w:r>
      <w:r>
        <w:t>.</w:t>
      </w:r>
    </w:p>
    <w:p w14:paraId="260A7717" w14:textId="3A974BB6" w:rsidR="004C5AF6" w:rsidRPr="004C5AF6" w:rsidRDefault="004C5AF6" w:rsidP="004C5AF6">
      <w:pPr>
        <w:keepNext/>
        <w:keepLines/>
      </w:pPr>
      <w:r>
        <w:t xml:space="preserve">The link back is </w:t>
      </w:r>
      <w:r w:rsidRPr="005C3532">
        <w:rPr>
          <w:i/>
        </w:rPr>
        <w:t>italicized</w:t>
      </w:r>
      <w:r>
        <w:t>.</w:t>
      </w:r>
    </w:p>
    <w:p w14:paraId="42DDCCEF" w14:textId="6ABE6725" w:rsidR="00C329C7" w:rsidRDefault="00C329C7" w:rsidP="00C329C7">
      <w:pPr>
        <w:pStyle w:val="Heading2"/>
      </w:pPr>
      <w:r>
        <w:t>Paragraph 1</w:t>
      </w:r>
    </w:p>
    <w:p w14:paraId="2587EBB5" w14:textId="57C72197" w:rsidR="00C329C7" w:rsidRDefault="00AE7BC4" w:rsidP="00C329C7">
      <w:r>
        <w:t xml:space="preserve">The following paragraph is an example of </w:t>
      </w:r>
      <w:r w:rsidR="005638F7">
        <w:rPr>
          <w:b/>
          <w:bCs/>
        </w:rPr>
        <w:t xml:space="preserve">poor </w:t>
      </w:r>
      <w:r w:rsidRPr="004C5AF6">
        <w:rPr>
          <w:b/>
          <w:bCs/>
        </w:rPr>
        <w:t>analysis.</w:t>
      </w:r>
    </w:p>
    <w:p w14:paraId="40A853CB" w14:textId="54D0B294" w:rsidR="00AE7BC4" w:rsidRDefault="00AE7BC4" w:rsidP="00C329C7">
      <w:pPr>
        <w:rPr>
          <w:rFonts w:cs="Segoe UI"/>
        </w:rPr>
      </w:pPr>
      <w:r>
        <w:rPr>
          <w:b/>
          <w:bCs/>
          <w:i/>
          <w:iCs/>
        </w:rPr>
        <w:t>Thesis</w:t>
      </w:r>
      <w:r>
        <w:rPr>
          <w:b/>
          <w:bCs/>
        </w:rPr>
        <w:t xml:space="preserve">: </w:t>
      </w:r>
      <w:r>
        <w:t xml:space="preserve">According to </w:t>
      </w:r>
      <w:r w:rsidR="0015372D">
        <w:t xml:space="preserve">Sean </w:t>
      </w:r>
      <w:proofErr w:type="spellStart"/>
      <w:r w:rsidR="0015372D">
        <w:t>Blanda’s</w:t>
      </w:r>
      <w:proofErr w:type="spellEnd"/>
      <w:r w:rsidR="0015372D">
        <w:t xml:space="preserve"> article, </w:t>
      </w:r>
      <w:r w:rsidR="0015372D" w:rsidRPr="0015372D">
        <w:rPr>
          <w:rFonts w:cs="Segoe UI"/>
        </w:rPr>
        <w:t xml:space="preserve">“The ‘Other Side’ Is Not Dumb,” social media has caused division in the United States because of </w:t>
      </w:r>
      <w:r w:rsidR="0015372D">
        <w:rPr>
          <w:rFonts w:cs="Segoe UI"/>
        </w:rPr>
        <w:t xml:space="preserve">the focus on narcissism, the refusal to hear opposing views, and the promotion of division in media.   </w:t>
      </w:r>
    </w:p>
    <w:tbl>
      <w:tblPr>
        <w:tblStyle w:val="TableGrid"/>
        <w:tblW w:w="0" w:type="auto"/>
        <w:jc w:val="center"/>
        <w:tblLook w:val="04A0" w:firstRow="1" w:lastRow="0" w:firstColumn="1" w:lastColumn="0" w:noHBand="0" w:noVBand="1"/>
        <w:tblDescription w:val="Read the sample summary paragraph."/>
      </w:tblPr>
      <w:tblGrid>
        <w:gridCol w:w="8815"/>
      </w:tblGrid>
      <w:tr w:rsidR="00F35582" w14:paraId="3D0DD8DF" w14:textId="77777777" w:rsidTr="00F35582">
        <w:trPr>
          <w:tblHeader/>
          <w:jc w:val="center"/>
        </w:trPr>
        <w:tc>
          <w:tcPr>
            <w:tcW w:w="8815" w:type="dxa"/>
            <w:tcBorders>
              <w:top w:val="nil"/>
              <w:left w:val="nil"/>
              <w:right w:val="nil"/>
            </w:tcBorders>
            <w:shd w:val="clear" w:color="auto" w:fill="auto"/>
          </w:tcPr>
          <w:p w14:paraId="4B34A0E9" w14:textId="148E660A" w:rsidR="00F35582" w:rsidRPr="00465247" w:rsidRDefault="00F35582" w:rsidP="00F45B67">
            <w:pPr>
              <w:rPr>
                <w:sz w:val="2"/>
                <w:szCs w:val="2"/>
                <w:highlight w:val="yellow"/>
              </w:rPr>
            </w:pPr>
            <w:r w:rsidRPr="00465247">
              <w:rPr>
                <w:color w:val="FFFFFF" w:themeColor="background1"/>
                <w:sz w:val="2"/>
                <w:szCs w:val="2"/>
              </w:rPr>
              <w:t xml:space="preserve">Read the sample paragraph with poor analysis. </w:t>
            </w:r>
          </w:p>
        </w:tc>
      </w:tr>
      <w:tr w:rsidR="00F35582" w14:paraId="0961094F" w14:textId="77777777" w:rsidTr="00F35582">
        <w:trPr>
          <w:jc w:val="center"/>
        </w:trPr>
        <w:tc>
          <w:tcPr>
            <w:tcW w:w="8815" w:type="dxa"/>
          </w:tcPr>
          <w:p w14:paraId="79B755BC" w14:textId="1A56E0E1" w:rsidR="00F35582" w:rsidRPr="004C5AF6" w:rsidRDefault="00F35582" w:rsidP="004C5AF6">
            <w:pPr>
              <w:ind w:firstLine="526"/>
              <w:rPr>
                <w:b/>
              </w:rPr>
            </w:pPr>
            <w:r w:rsidRPr="004C5AF6">
              <w:rPr>
                <w:bCs/>
                <w:sz w:val="20"/>
                <w:szCs w:val="20"/>
              </w:rPr>
              <w:t>SOCIAL MEDIA CREATES DIVISION BECAUSE OF NARCISSISTS ONLINE</w:t>
            </w:r>
            <w:r w:rsidRPr="004C5AF6">
              <w:rPr>
                <w:b/>
              </w:rPr>
              <w:t xml:space="preserve">. </w:t>
            </w:r>
            <w:r w:rsidRPr="004C5AF6">
              <w:rPr>
                <w:bCs/>
                <w:highlight w:val="lightGray"/>
              </w:rPr>
              <w:t xml:space="preserve">In the article, </w:t>
            </w:r>
            <w:r w:rsidR="00D11E0E">
              <w:rPr>
                <w:bCs/>
                <w:highlight w:val="lightGray"/>
              </w:rPr>
              <w:t xml:space="preserve">“The ‘Other Side’ Is Not Dumb,” </w:t>
            </w:r>
            <w:proofErr w:type="spellStart"/>
            <w:r w:rsidRPr="004C5AF6">
              <w:rPr>
                <w:bCs/>
                <w:highlight w:val="lightGray"/>
              </w:rPr>
              <w:t>Blanda</w:t>
            </w:r>
            <w:proofErr w:type="spellEnd"/>
            <w:r w:rsidRPr="004C5AF6">
              <w:rPr>
                <w:bCs/>
                <w:highlight w:val="lightGray"/>
              </w:rPr>
              <w:t xml:space="preserve"> says that there are people online that have their own perspectives and do not want to hear the opinions of other people</w:t>
            </w:r>
            <w:r w:rsidR="00D11E0E">
              <w:rPr>
                <w:bCs/>
                <w:highlight w:val="lightGray"/>
              </w:rPr>
              <w:t xml:space="preserve"> (213)</w:t>
            </w:r>
            <w:r w:rsidRPr="004C5AF6">
              <w:rPr>
                <w:bCs/>
                <w:highlight w:val="lightGray"/>
              </w:rPr>
              <w:t>.</w:t>
            </w:r>
            <w:r>
              <w:rPr>
                <w:bCs/>
              </w:rPr>
              <w:t xml:space="preserve"> </w:t>
            </w:r>
            <w:r w:rsidRPr="004C5AF6">
              <w:rPr>
                <w:b/>
              </w:rPr>
              <w:t>They do not like to hear other people’s opinions because they like their own ideas. They are narcissists</w:t>
            </w:r>
            <w:r w:rsidR="00660847">
              <w:rPr>
                <w:b/>
              </w:rPr>
              <w:t>,</w:t>
            </w:r>
            <w:r w:rsidRPr="004C5AF6">
              <w:rPr>
                <w:b/>
              </w:rPr>
              <w:t xml:space="preserve"> so they only want to listen to themselves and not others. There is division because they do not want to hear what others have to say especially if it is an opinion that is different from theirs</w:t>
            </w:r>
            <w:r w:rsidRPr="004C5AF6">
              <w:rPr>
                <w:bCs/>
                <w:i/>
                <w:iCs/>
              </w:rPr>
              <w:t>.</w:t>
            </w:r>
            <w:r>
              <w:rPr>
                <w:bCs/>
              </w:rPr>
              <w:t xml:space="preserve"> </w:t>
            </w:r>
            <w:r w:rsidRPr="004C5AF6">
              <w:rPr>
                <w:bCs/>
                <w:i/>
                <w:iCs/>
              </w:rPr>
              <w:t>This is why social media creates division.</w:t>
            </w:r>
            <w:r>
              <w:rPr>
                <w:bCs/>
              </w:rPr>
              <w:t xml:space="preserve"> </w:t>
            </w:r>
          </w:p>
        </w:tc>
      </w:tr>
    </w:tbl>
    <w:p w14:paraId="2E936B59" w14:textId="77777777" w:rsidR="00F35582" w:rsidRDefault="00F35582" w:rsidP="00F35582">
      <w:pPr>
        <w:spacing w:after="0"/>
        <w:rPr>
          <w:rFonts w:cs="Segoe UI"/>
        </w:rPr>
      </w:pPr>
    </w:p>
    <w:p w14:paraId="655FB0EE" w14:textId="4630A224" w:rsidR="000E4EF6" w:rsidRDefault="00F35582" w:rsidP="00C329C7">
      <w:pPr>
        <w:rPr>
          <w:rFonts w:cs="Segoe UI"/>
        </w:rPr>
      </w:pPr>
      <w:r>
        <w:rPr>
          <w:rFonts w:cs="Segoe UI"/>
        </w:rPr>
        <w:t xml:space="preserve">The above paragraph </w:t>
      </w:r>
      <w:r w:rsidR="00B63727">
        <w:rPr>
          <w:rFonts w:cs="Segoe UI"/>
        </w:rPr>
        <w:t>demonstrates</w:t>
      </w:r>
      <w:r>
        <w:rPr>
          <w:rFonts w:cs="Segoe UI"/>
        </w:rPr>
        <w:t xml:space="preserve"> </w:t>
      </w:r>
      <w:r w:rsidRPr="001F57A8">
        <w:rPr>
          <w:rFonts w:cs="Segoe UI"/>
          <w:b/>
          <w:bCs/>
        </w:rPr>
        <w:t>poor analysis</w:t>
      </w:r>
      <w:r>
        <w:rPr>
          <w:rFonts w:cs="Segoe UI"/>
        </w:rPr>
        <w:t xml:space="preserve"> because of the </w:t>
      </w:r>
      <w:r w:rsidR="003061F7">
        <w:rPr>
          <w:rFonts w:cs="Segoe UI"/>
        </w:rPr>
        <w:t>generalized</w:t>
      </w:r>
      <w:r>
        <w:rPr>
          <w:rFonts w:cs="Segoe UI"/>
        </w:rPr>
        <w:t xml:space="preserve"> topic sentence, </w:t>
      </w:r>
      <w:r w:rsidR="002F7A65">
        <w:rPr>
          <w:rFonts w:cs="Segoe UI"/>
        </w:rPr>
        <w:t xml:space="preserve">the </w:t>
      </w:r>
      <w:r>
        <w:rPr>
          <w:rFonts w:cs="Segoe UI"/>
        </w:rPr>
        <w:t xml:space="preserve">weak evidential support, and </w:t>
      </w:r>
      <w:r w:rsidR="002F7A65">
        <w:rPr>
          <w:rFonts w:cs="Segoe UI"/>
        </w:rPr>
        <w:t xml:space="preserve">the </w:t>
      </w:r>
      <w:r>
        <w:rPr>
          <w:rFonts w:cs="Segoe UI"/>
        </w:rPr>
        <w:t xml:space="preserve">repetitive analysis and closing sentences. </w:t>
      </w:r>
    </w:p>
    <w:p w14:paraId="2032AE92" w14:textId="74AC79AD" w:rsidR="004849C9" w:rsidRPr="004849C9" w:rsidRDefault="00465247" w:rsidP="004849C9">
      <w:pPr>
        <w:pStyle w:val="ListParagraph"/>
        <w:numPr>
          <w:ilvl w:val="0"/>
          <w:numId w:val="26"/>
        </w:numPr>
        <w:rPr>
          <w:rFonts w:cs="Segoe UI"/>
        </w:rPr>
      </w:pPr>
      <w:r w:rsidRPr="004849C9">
        <w:rPr>
          <w:rFonts w:cs="Segoe UI"/>
        </w:rPr>
        <w:t xml:space="preserve">THE TOPIC SENTENCE </w:t>
      </w:r>
      <w:r w:rsidR="004849C9" w:rsidRPr="004849C9">
        <w:rPr>
          <w:rFonts w:cs="Segoe UI"/>
        </w:rPr>
        <w:t>does not expand on the thesis but repeats itself with no development on the analytical claim</w:t>
      </w:r>
      <w:r w:rsidR="003061F7">
        <w:rPr>
          <w:rFonts w:cs="Segoe UI"/>
        </w:rPr>
        <w:t xml:space="preserve"> or thesis</w:t>
      </w:r>
      <w:r w:rsidR="004849C9" w:rsidRPr="004849C9">
        <w:rPr>
          <w:rFonts w:cs="Segoe UI"/>
        </w:rPr>
        <w:t xml:space="preserve">. </w:t>
      </w:r>
    </w:p>
    <w:p w14:paraId="1CA11EDC" w14:textId="05DE9E05" w:rsidR="004849C9" w:rsidRPr="004849C9" w:rsidRDefault="004849C9" w:rsidP="004849C9">
      <w:pPr>
        <w:pStyle w:val="ListParagraph"/>
        <w:numPr>
          <w:ilvl w:val="0"/>
          <w:numId w:val="26"/>
        </w:numPr>
        <w:rPr>
          <w:rFonts w:cs="Segoe UI"/>
        </w:rPr>
      </w:pPr>
      <w:r w:rsidRPr="00465247">
        <w:rPr>
          <w:rFonts w:cs="Segoe UI"/>
          <w:highlight w:val="lightGray"/>
        </w:rPr>
        <w:t xml:space="preserve">The </w:t>
      </w:r>
      <w:r w:rsidR="00A93AAD" w:rsidRPr="00465247">
        <w:rPr>
          <w:rFonts w:cs="Segoe UI"/>
          <w:highlight w:val="lightGray"/>
        </w:rPr>
        <w:t xml:space="preserve">textual </w:t>
      </w:r>
      <w:r w:rsidRPr="00465247">
        <w:rPr>
          <w:rFonts w:cs="Segoe UI"/>
          <w:highlight w:val="lightGray"/>
        </w:rPr>
        <w:t>support</w:t>
      </w:r>
      <w:r w:rsidRPr="004849C9">
        <w:rPr>
          <w:rFonts w:cs="Segoe UI"/>
        </w:rPr>
        <w:t xml:space="preserve"> is paraphrased, and even though paraphrasing can be an effective way to introduce examples, in the above paragraph, the paraphrase is not specific enough </w:t>
      </w:r>
      <w:r w:rsidR="00C3684D">
        <w:rPr>
          <w:rFonts w:cs="Segoe UI"/>
        </w:rPr>
        <w:t>n</w:t>
      </w:r>
      <w:r w:rsidRPr="004849C9">
        <w:rPr>
          <w:rFonts w:cs="Segoe UI"/>
        </w:rPr>
        <w:t xml:space="preserve">or </w:t>
      </w:r>
      <w:r w:rsidR="00C3684D">
        <w:rPr>
          <w:rFonts w:cs="Segoe UI"/>
        </w:rPr>
        <w:t xml:space="preserve">does it </w:t>
      </w:r>
      <w:r w:rsidRPr="004849C9">
        <w:rPr>
          <w:rFonts w:cs="Segoe UI"/>
        </w:rPr>
        <w:t>provide</w:t>
      </w:r>
      <w:r w:rsidR="00C3684D">
        <w:rPr>
          <w:rFonts w:cs="Segoe UI"/>
        </w:rPr>
        <w:t xml:space="preserve"> </w:t>
      </w:r>
      <w:r w:rsidRPr="004849C9">
        <w:rPr>
          <w:rFonts w:cs="Segoe UI"/>
        </w:rPr>
        <w:t xml:space="preserve">more development to the main idea. </w:t>
      </w:r>
    </w:p>
    <w:p w14:paraId="159B7B1D" w14:textId="75426711" w:rsidR="004849C9" w:rsidRPr="004849C9" w:rsidRDefault="004849C9" w:rsidP="004849C9">
      <w:pPr>
        <w:pStyle w:val="ListParagraph"/>
        <w:numPr>
          <w:ilvl w:val="0"/>
          <w:numId w:val="26"/>
        </w:numPr>
        <w:rPr>
          <w:rFonts w:cs="Segoe UI"/>
        </w:rPr>
      </w:pPr>
      <w:r w:rsidRPr="00465247">
        <w:rPr>
          <w:rFonts w:cs="Segoe UI"/>
          <w:b/>
          <w:bCs/>
        </w:rPr>
        <w:t>The analysis</w:t>
      </w:r>
      <w:r w:rsidRPr="004849C9">
        <w:rPr>
          <w:rFonts w:cs="Segoe UI"/>
        </w:rPr>
        <w:t xml:space="preserve"> is repetitive</w:t>
      </w:r>
      <w:r w:rsidR="00726D78">
        <w:rPr>
          <w:rFonts w:cs="Segoe UI"/>
        </w:rPr>
        <w:t xml:space="preserve"> and</w:t>
      </w:r>
      <w:r w:rsidRPr="004849C9">
        <w:rPr>
          <w:rFonts w:cs="Segoe UI"/>
        </w:rPr>
        <w:t xml:space="preserve"> never develop</w:t>
      </w:r>
      <w:r w:rsidR="00C3684D">
        <w:rPr>
          <w:rFonts w:cs="Segoe UI"/>
        </w:rPr>
        <w:t>s</w:t>
      </w:r>
      <w:r w:rsidRPr="004849C9">
        <w:rPr>
          <w:rFonts w:cs="Segoe UI"/>
        </w:rPr>
        <w:t xml:space="preserve"> the main points </w:t>
      </w:r>
      <w:r w:rsidR="00726D78">
        <w:rPr>
          <w:rFonts w:cs="Segoe UI"/>
        </w:rPr>
        <w:t>n</w:t>
      </w:r>
      <w:r w:rsidRPr="004849C9">
        <w:rPr>
          <w:rFonts w:cs="Segoe UI"/>
        </w:rPr>
        <w:t xml:space="preserve">or </w:t>
      </w:r>
      <w:r w:rsidR="00726D78">
        <w:rPr>
          <w:rFonts w:cs="Segoe UI"/>
        </w:rPr>
        <w:t xml:space="preserve">does it </w:t>
      </w:r>
      <w:r w:rsidRPr="004849C9">
        <w:rPr>
          <w:rFonts w:cs="Segoe UI"/>
        </w:rPr>
        <w:t xml:space="preserve">clearly explain to the reader the connection to the thesis and main idea. </w:t>
      </w:r>
    </w:p>
    <w:p w14:paraId="6207C9E8" w14:textId="28565D9E" w:rsidR="004849C9" w:rsidRDefault="004849C9" w:rsidP="004849C9">
      <w:pPr>
        <w:pStyle w:val="ListParagraph"/>
        <w:numPr>
          <w:ilvl w:val="0"/>
          <w:numId w:val="26"/>
        </w:numPr>
        <w:rPr>
          <w:rFonts w:cs="Segoe UI"/>
        </w:rPr>
      </w:pPr>
      <w:r w:rsidRPr="00465247">
        <w:rPr>
          <w:rFonts w:cs="Segoe UI"/>
          <w:i/>
          <w:iCs/>
        </w:rPr>
        <w:t>The closing sentence</w:t>
      </w:r>
      <w:r w:rsidRPr="004849C9">
        <w:rPr>
          <w:rFonts w:cs="Segoe UI"/>
        </w:rPr>
        <w:t xml:space="preserve"> should effectively summarize the main point, but th</w:t>
      </w:r>
      <w:r w:rsidR="00464699">
        <w:rPr>
          <w:rFonts w:cs="Segoe UI"/>
        </w:rPr>
        <w:t>e example’s closing sentences</w:t>
      </w:r>
      <w:r w:rsidR="0033450C">
        <w:rPr>
          <w:rFonts w:cs="Segoe UI"/>
        </w:rPr>
        <w:t xml:space="preserve"> </w:t>
      </w:r>
      <w:r w:rsidRPr="004849C9">
        <w:rPr>
          <w:rFonts w:cs="Segoe UI"/>
        </w:rPr>
        <w:t>generalizes the paragraph</w:t>
      </w:r>
      <w:r w:rsidR="00464699">
        <w:rPr>
          <w:rFonts w:cs="Segoe UI"/>
        </w:rPr>
        <w:t xml:space="preserve"> and uses vague phrasing such as, </w:t>
      </w:r>
      <w:r w:rsidR="00464699">
        <w:rPr>
          <w:rFonts w:cs="Segoe UI"/>
          <w:i/>
          <w:iCs/>
        </w:rPr>
        <w:t>“This is why…”</w:t>
      </w:r>
      <w:r w:rsidRPr="004849C9">
        <w:rPr>
          <w:rFonts w:cs="Segoe UI"/>
        </w:rPr>
        <w:t xml:space="preserve">. </w:t>
      </w:r>
    </w:p>
    <w:p w14:paraId="2A781322" w14:textId="400CED2D" w:rsidR="001F2FA3" w:rsidRDefault="001F2FA3" w:rsidP="001F2FA3">
      <w:pPr>
        <w:pStyle w:val="Heading2"/>
      </w:pPr>
      <w:r>
        <w:t>Paragraph 2</w:t>
      </w:r>
    </w:p>
    <w:p w14:paraId="4AF3A6FF" w14:textId="3539E9BE" w:rsidR="001F2FA3" w:rsidRDefault="001F2FA3" w:rsidP="001F2FA3">
      <w:pPr>
        <w:rPr>
          <w:b/>
          <w:bCs/>
        </w:rPr>
      </w:pPr>
      <w:r>
        <w:t xml:space="preserve">The following paragraph is an example of </w:t>
      </w:r>
      <w:r w:rsidRPr="001F2FA3">
        <w:rPr>
          <w:b/>
          <w:bCs/>
        </w:rPr>
        <w:t>strong analysis</w:t>
      </w:r>
      <w:r>
        <w:rPr>
          <w:b/>
          <w:bCs/>
        </w:rPr>
        <w:t>.</w:t>
      </w:r>
    </w:p>
    <w:p w14:paraId="7D2ACE29" w14:textId="77777777" w:rsidR="001F2FA3" w:rsidRDefault="001F2FA3" w:rsidP="001F2FA3">
      <w:pPr>
        <w:rPr>
          <w:rFonts w:cs="Segoe UI"/>
        </w:rPr>
      </w:pPr>
      <w:r>
        <w:rPr>
          <w:b/>
          <w:bCs/>
          <w:i/>
          <w:iCs/>
        </w:rPr>
        <w:t>Thesis</w:t>
      </w:r>
      <w:r>
        <w:rPr>
          <w:b/>
          <w:bCs/>
        </w:rPr>
        <w:t xml:space="preserve">: </w:t>
      </w:r>
      <w:r>
        <w:t xml:space="preserve">According to Sean </w:t>
      </w:r>
      <w:proofErr w:type="spellStart"/>
      <w:r>
        <w:t>Blanda’s</w:t>
      </w:r>
      <w:proofErr w:type="spellEnd"/>
      <w:r>
        <w:t xml:space="preserve"> article, </w:t>
      </w:r>
      <w:r w:rsidRPr="0015372D">
        <w:rPr>
          <w:rFonts w:cs="Segoe UI"/>
        </w:rPr>
        <w:t xml:space="preserve">“The ‘Other Side’ Is Not Dumb,” social media has caused division in the United States because of </w:t>
      </w:r>
      <w:r>
        <w:rPr>
          <w:rFonts w:cs="Segoe UI"/>
        </w:rPr>
        <w:t xml:space="preserve">the focus on narcissism, the refusal to hear opposing views, and the promotion of division in media.   </w:t>
      </w:r>
    </w:p>
    <w:tbl>
      <w:tblPr>
        <w:tblStyle w:val="TableGrid"/>
        <w:tblW w:w="0" w:type="auto"/>
        <w:jc w:val="center"/>
        <w:tblLook w:val="04A0" w:firstRow="1" w:lastRow="0" w:firstColumn="1" w:lastColumn="0" w:noHBand="0" w:noVBand="1"/>
        <w:tblDescription w:val="Read the sample summary paragraph."/>
      </w:tblPr>
      <w:tblGrid>
        <w:gridCol w:w="8815"/>
      </w:tblGrid>
      <w:tr w:rsidR="001F2FA3" w14:paraId="2CC0A4CA" w14:textId="77777777" w:rsidTr="00F45B67">
        <w:trPr>
          <w:tblHeader/>
          <w:jc w:val="center"/>
        </w:trPr>
        <w:tc>
          <w:tcPr>
            <w:tcW w:w="8815" w:type="dxa"/>
            <w:tcBorders>
              <w:top w:val="nil"/>
              <w:left w:val="nil"/>
              <w:right w:val="nil"/>
            </w:tcBorders>
            <w:shd w:val="clear" w:color="auto" w:fill="auto"/>
          </w:tcPr>
          <w:p w14:paraId="60BF7A38" w14:textId="518BA7CD" w:rsidR="001F2FA3" w:rsidRPr="009C33C8" w:rsidRDefault="001F2FA3" w:rsidP="00F45B67">
            <w:pPr>
              <w:rPr>
                <w:sz w:val="2"/>
                <w:szCs w:val="2"/>
                <w:highlight w:val="yellow"/>
              </w:rPr>
            </w:pPr>
            <w:r w:rsidRPr="009C33C8">
              <w:rPr>
                <w:color w:val="FFFFFF" w:themeColor="background1"/>
                <w:sz w:val="2"/>
                <w:szCs w:val="2"/>
              </w:rPr>
              <w:t xml:space="preserve">Read the sample paragraph with strong analysis. </w:t>
            </w:r>
          </w:p>
        </w:tc>
      </w:tr>
      <w:tr w:rsidR="001F2FA3" w14:paraId="172D34B6" w14:textId="77777777" w:rsidTr="00F45B67">
        <w:trPr>
          <w:jc w:val="center"/>
        </w:trPr>
        <w:tc>
          <w:tcPr>
            <w:tcW w:w="8815" w:type="dxa"/>
          </w:tcPr>
          <w:p w14:paraId="757EA92E" w14:textId="55A28890" w:rsidR="001F2FA3" w:rsidRPr="002F3DD3" w:rsidRDefault="00F868EA" w:rsidP="002F3DD3">
            <w:pPr>
              <w:ind w:firstLine="526"/>
              <w:rPr>
                <w:bCs/>
                <w:i/>
                <w:iCs/>
              </w:rPr>
            </w:pPr>
            <w:r>
              <w:rPr>
                <w:bCs/>
                <w:sz w:val="20"/>
                <w:szCs w:val="20"/>
              </w:rPr>
              <w:t xml:space="preserve">BECAUSE SOCIAL MEDIA </w:t>
            </w:r>
            <w:r w:rsidR="00C52FB8">
              <w:rPr>
                <w:bCs/>
                <w:sz w:val="20"/>
                <w:szCs w:val="20"/>
              </w:rPr>
              <w:t xml:space="preserve">ENCOURAGES </w:t>
            </w:r>
            <w:r>
              <w:rPr>
                <w:bCs/>
                <w:sz w:val="20"/>
                <w:szCs w:val="20"/>
              </w:rPr>
              <w:t>A SELFISH PERSPECTIVE, AMERICANS HAVE BECOME DIVIDED AND WOULD RATHER DISCREDIT THE OPINIONS OF OTHERS RATHER THAN LISTE</w:t>
            </w:r>
            <w:r w:rsidR="00DF672E">
              <w:rPr>
                <w:bCs/>
                <w:sz w:val="20"/>
                <w:szCs w:val="20"/>
              </w:rPr>
              <w:t>N</w:t>
            </w:r>
            <w:r>
              <w:rPr>
                <w:bCs/>
                <w:sz w:val="20"/>
                <w:szCs w:val="20"/>
              </w:rPr>
              <w:t xml:space="preserve"> TO OPPOSING VIEWS</w:t>
            </w:r>
            <w:r w:rsidR="002F3DD3">
              <w:rPr>
                <w:bCs/>
                <w:sz w:val="20"/>
                <w:szCs w:val="20"/>
              </w:rPr>
              <w:t>.</w:t>
            </w:r>
            <w:r w:rsidR="001F2FA3" w:rsidRPr="004C5AF6">
              <w:rPr>
                <w:b/>
              </w:rPr>
              <w:t xml:space="preserve"> </w:t>
            </w:r>
            <w:r w:rsidR="001F2FA3" w:rsidRPr="004C5AF6">
              <w:rPr>
                <w:bCs/>
                <w:highlight w:val="lightGray"/>
              </w:rPr>
              <w:t>In the article,</w:t>
            </w:r>
            <w:r w:rsidR="00EA040E">
              <w:rPr>
                <w:bCs/>
                <w:highlight w:val="lightGray"/>
              </w:rPr>
              <w:t xml:space="preserve"> “The ‘Other Side’ Is Not Dumb,” </w:t>
            </w:r>
            <w:proofErr w:type="spellStart"/>
            <w:r w:rsidR="001F2FA3" w:rsidRPr="004C5AF6">
              <w:rPr>
                <w:bCs/>
                <w:highlight w:val="lightGray"/>
              </w:rPr>
              <w:t>Blanda</w:t>
            </w:r>
            <w:proofErr w:type="spellEnd"/>
            <w:r w:rsidR="001F2FA3" w:rsidRPr="004C5AF6">
              <w:rPr>
                <w:bCs/>
                <w:highlight w:val="lightGray"/>
              </w:rPr>
              <w:t xml:space="preserve"> </w:t>
            </w:r>
            <w:r w:rsidR="00EA040E">
              <w:rPr>
                <w:bCs/>
                <w:highlight w:val="lightGray"/>
              </w:rPr>
              <w:t xml:space="preserve">argues </w:t>
            </w:r>
            <w:r w:rsidR="001F2FA3" w:rsidRPr="004C5AF6">
              <w:rPr>
                <w:bCs/>
                <w:highlight w:val="lightGray"/>
              </w:rPr>
              <w:t xml:space="preserve">that </w:t>
            </w:r>
            <w:r w:rsidR="00EA040E" w:rsidRPr="0046697B">
              <w:rPr>
                <w:bCs/>
                <w:highlight w:val="lightGray"/>
              </w:rPr>
              <w:t>“this holier-than-thou social media behavior is counterproductive; it’s self-aggrandizement at the cost of actual nuanced discourse, and if we want to consider online discourse productive, we need to move past this</w:t>
            </w:r>
            <w:r w:rsidR="00C52FB8">
              <w:rPr>
                <w:bCs/>
                <w:highlight w:val="lightGray"/>
              </w:rPr>
              <w:t>”</w:t>
            </w:r>
            <w:r w:rsidR="00EA040E" w:rsidRPr="0046697B">
              <w:rPr>
                <w:bCs/>
                <w:highlight w:val="lightGray"/>
              </w:rPr>
              <w:t xml:space="preserve"> (213).</w:t>
            </w:r>
            <w:r w:rsidR="00EA040E">
              <w:rPr>
                <w:bCs/>
              </w:rPr>
              <w:t xml:space="preserve"> </w:t>
            </w:r>
            <w:r w:rsidR="00DF672E">
              <w:rPr>
                <w:b/>
              </w:rPr>
              <w:t>Because</w:t>
            </w:r>
            <w:r w:rsidR="00C52FB8">
              <w:rPr>
                <w:b/>
              </w:rPr>
              <w:t xml:space="preserve"> the </w:t>
            </w:r>
            <w:r w:rsidR="00DF672E">
              <w:rPr>
                <w:b/>
              </w:rPr>
              <w:t xml:space="preserve">purpose of social media is to advocate for one’s self and interest, it has caused Americans and those who use </w:t>
            </w:r>
            <w:r w:rsidR="00C52FB8">
              <w:rPr>
                <w:b/>
              </w:rPr>
              <w:t>social</w:t>
            </w:r>
            <w:r w:rsidR="00DF672E">
              <w:rPr>
                <w:b/>
              </w:rPr>
              <w:t xml:space="preserve"> media to chastise any person who goes against their views. Americans are more concerned </w:t>
            </w:r>
            <w:r w:rsidR="008C368F">
              <w:rPr>
                <w:b/>
              </w:rPr>
              <w:t xml:space="preserve">about </w:t>
            </w:r>
            <w:r w:rsidR="00DF672E">
              <w:rPr>
                <w:b/>
              </w:rPr>
              <w:t xml:space="preserve">making themselves appear </w:t>
            </w:r>
            <w:r w:rsidR="008C368F">
              <w:rPr>
                <w:b/>
              </w:rPr>
              <w:t>‘</w:t>
            </w:r>
            <w:r w:rsidR="00DF672E">
              <w:rPr>
                <w:b/>
              </w:rPr>
              <w:t>the best</w:t>
            </w:r>
            <w:r w:rsidR="008C368F">
              <w:rPr>
                <w:b/>
              </w:rPr>
              <w:t>’</w:t>
            </w:r>
            <w:r w:rsidR="00DF672E">
              <w:rPr>
                <w:b/>
              </w:rPr>
              <w:t xml:space="preserve">; therefore, the chance to discuss and to listen to opposing ideas becomes lost in the act of praising one’s self. </w:t>
            </w:r>
            <w:proofErr w:type="spellStart"/>
            <w:r w:rsidR="00DF672E">
              <w:rPr>
                <w:b/>
              </w:rPr>
              <w:t>Blanda</w:t>
            </w:r>
            <w:proofErr w:type="spellEnd"/>
            <w:r w:rsidR="00DF672E">
              <w:rPr>
                <w:b/>
              </w:rPr>
              <w:t xml:space="preserve"> argues that if we want to progress and move forward as a country, then we need to find a way to be open to everyone’s opinions even if they are different. </w:t>
            </w:r>
            <w:r w:rsidR="008C368F">
              <w:rPr>
                <w:b/>
              </w:rPr>
              <w:t xml:space="preserve">Listening to each side, whether we agree or disagree, enables us to understand the whole issue. </w:t>
            </w:r>
            <w:r w:rsidR="008C368F" w:rsidRPr="002D0A45">
              <w:rPr>
                <w:bCs/>
                <w:highlight w:val="lightGray"/>
              </w:rPr>
              <w:t>In fact, “if you can’t make your opponent’s point for them, you don’t truly grasp the issue” (</w:t>
            </w:r>
            <w:proofErr w:type="spellStart"/>
            <w:r w:rsidR="008C368F" w:rsidRPr="002D0A45">
              <w:rPr>
                <w:bCs/>
                <w:highlight w:val="lightGray"/>
              </w:rPr>
              <w:t>Blanda</w:t>
            </w:r>
            <w:proofErr w:type="spellEnd"/>
            <w:r w:rsidR="008C368F" w:rsidRPr="002D0A45">
              <w:rPr>
                <w:bCs/>
                <w:highlight w:val="lightGray"/>
              </w:rPr>
              <w:t xml:space="preserve"> 216).</w:t>
            </w:r>
            <w:r w:rsidR="008C368F">
              <w:rPr>
                <w:b/>
              </w:rPr>
              <w:t xml:space="preserve"> What this means is</w:t>
            </w:r>
            <w:r w:rsidR="003136D8">
              <w:rPr>
                <w:b/>
              </w:rPr>
              <w:t xml:space="preserve"> that</w:t>
            </w:r>
            <w:r w:rsidR="008C368F">
              <w:rPr>
                <w:b/>
              </w:rPr>
              <w:t xml:space="preserve"> the ability to recognize and, perhaps, </w:t>
            </w:r>
            <w:r w:rsidR="002F3DD3">
              <w:rPr>
                <w:b/>
              </w:rPr>
              <w:t xml:space="preserve">even </w:t>
            </w:r>
            <w:r w:rsidR="008C368F">
              <w:rPr>
                <w:b/>
              </w:rPr>
              <w:t>empathize with the Other Side</w:t>
            </w:r>
            <w:r w:rsidR="002F3DD3">
              <w:rPr>
                <w:b/>
              </w:rPr>
              <w:t xml:space="preserve"> creates</w:t>
            </w:r>
            <w:r w:rsidR="008C368F">
              <w:rPr>
                <w:b/>
              </w:rPr>
              <w:t xml:space="preserve"> </w:t>
            </w:r>
            <w:r w:rsidR="002F3DD3">
              <w:rPr>
                <w:b/>
              </w:rPr>
              <w:t>a more conscious respect for the Other Side’s feelings and the reasoning behind their views. Once we can acknowledge the Other Side’s perspective, then it will be easier for us to create discussion</w:t>
            </w:r>
            <w:r w:rsidR="00C52FB8">
              <w:rPr>
                <w:b/>
              </w:rPr>
              <w:t>s</w:t>
            </w:r>
            <w:r w:rsidR="002F3DD3">
              <w:rPr>
                <w:b/>
              </w:rPr>
              <w:t xml:space="preserve"> rather than accusations. </w:t>
            </w:r>
            <w:r w:rsidR="002F3DD3">
              <w:rPr>
                <w:bCs/>
                <w:i/>
                <w:iCs/>
              </w:rPr>
              <w:t xml:space="preserve">Therefore, social media can either create division or unity, but </w:t>
            </w:r>
            <w:r w:rsidR="00C52FB8">
              <w:rPr>
                <w:bCs/>
                <w:i/>
                <w:iCs/>
              </w:rPr>
              <w:t xml:space="preserve">that path </w:t>
            </w:r>
            <w:r w:rsidR="002F3DD3">
              <w:rPr>
                <w:bCs/>
                <w:i/>
                <w:iCs/>
              </w:rPr>
              <w:t>depends on whether both sides are ope</w:t>
            </w:r>
            <w:r w:rsidR="00C52FB8">
              <w:rPr>
                <w:bCs/>
                <w:i/>
                <w:iCs/>
              </w:rPr>
              <w:t xml:space="preserve">n to </w:t>
            </w:r>
            <w:r w:rsidR="00B63727">
              <w:rPr>
                <w:bCs/>
                <w:i/>
                <w:iCs/>
              </w:rPr>
              <w:t>exchanging ideas</w:t>
            </w:r>
            <w:r w:rsidR="00465691">
              <w:rPr>
                <w:bCs/>
                <w:i/>
                <w:iCs/>
              </w:rPr>
              <w:t xml:space="preserve">, </w:t>
            </w:r>
            <w:r w:rsidR="00C52FB8">
              <w:rPr>
                <w:bCs/>
                <w:i/>
                <w:iCs/>
              </w:rPr>
              <w:t>or</w:t>
            </w:r>
            <w:r w:rsidR="00BB4002">
              <w:rPr>
                <w:bCs/>
                <w:i/>
                <w:iCs/>
              </w:rPr>
              <w:t xml:space="preserve"> if</w:t>
            </w:r>
            <w:r w:rsidR="00465691">
              <w:rPr>
                <w:bCs/>
                <w:i/>
                <w:iCs/>
              </w:rPr>
              <w:t xml:space="preserve"> they</w:t>
            </w:r>
            <w:r w:rsidR="00C52FB8">
              <w:rPr>
                <w:bCs/>
                <w:i/>
                <w:iCs/>
              </w:rPr>
              <w:t xml:space="preserve"> are more focused on demeaning each other</w:t>
            </w:r>
            <w:r w:rsidR="00465691">
              <w:rPr>
                <w:bCs/>
                <w:i/>
                <w:iCs/>
              </w:rPr>
              <w:t xml:space="preserve"> and</w:t>
            </w:r>
            <w:r w:rsidR="00C3684D">
              <w:rPr>
                <w:bCs/>
                <w:i/>
                <w:iCs/>
              </w:rPr>
              <w:t xml:space="preserve"> elevating their own self interests</w:t>
            </w:r>
            <w:r w:rsidR="00C52FB8">
              <w:rPr>
                <w:bCs/>
                <w:i/>
                <w:iCs/>
              </w:rPr>
              <w:t xml:space="preserve">. </w:t>
            </w:r>
            <w:r w:rsidR="002F3DD3">
              <w:rPr>
                <w:bCs/>
                <w:i/>
                <w:iCs/>
              </w:rPr>
              <w:t xml:space="preserve"> </w:t>
            </w:r>
          </w:p>
        </w:tc>
      </w:tr>
    </w:tbl>
    <w:p w14:paraId="1534752D" w14:textId="18107DF1" w:rsidR="00EA040E" w:rsidRPr="006F4E68" w:rsidRDefault="00EA040E" w:rsidP="00465691">
      <w:pPr>
        <w:ind w:left="360"/>
        <w:rPr>
          <w:i/>
          <w:iCs/>
          <w:sz w:val="18"/>
          <w:szCs w:val="18"/>
        </w:rPr>
      </w:pPr>
      <w:r>
        <w:rPr>
          <w:i/>
          <w:iCs/>
          <w:sz w:val="18"/>
          <w:szCs w:val="18"/>
        </w:rPr>
        <w:t>Direct quotes taken from the authors of They Say/ I Say with Readings (4</w:t>
      </w:r>
      <w:r w:rsidRPr="00EA040E">
        <w:rPr>
          <w:i/>
          <w:iCs/>
          <w:sz w:val="18"/>
          <w:szCs w:val="18"/>
          <w:vertAlign w:val="superscript"/>
        </w:rPr>
        <w:t>th</w:t>
      </w:r>
      <w:r>
        <w:rPr>
          <w:i/>
          <w:iCs/>
          <w:sz w:val="18"/>
          <w:szCs w:val="18"/>
        </w:rPr>
        <w:t xml:space="preserve"> edition), Gerald Graff, Cathy Birkenstein, and Russel Durst</w:t>
      </w:r>
    </w:p>
    <w:p w14:paraId="3F5DBD6D" w14:textId="473DBF38" w:rsidR="00B63727" w:rsidRDefault="00B63727" w:rsidP="00B63727">
      <w:pPr>
        <w:rPr>
          <w:rFonts w:cs="Segoe UI"/>
        </w:rPr>
      </w:pPr>
      <w:r>
        <w:rPr>
          <w:rFonts w:cs="Segoe UI"/>
        </w:rPr>
        <w:lastRenderedPageBreak/>
        <w:t xml:space="preserve">The above paragraph illustrates </w:t>
      </w:r>
      <w:r w:rsidRPr="00EA10E3">
        <w:rPr>
          <w:rFonts w:cs="Segoe UI"/>
          <w:b/>
          <w:bCs/>
        </w:rPr>
        <w:t>strong analysis</w:t>
      </w:r>
      <w:r>
        <w:rPr>
          <w:rFonts w:cs="Segoe UI"/>
        </w:rPr>
        <w:t xml:space="preserve"> because of the specific topic sentence, </w:t>
      </w:r>
      <w:r w:rsidR="00EA10E3">
        <w:rPr>
          <w:rFonts w:cs="Segoe UI"/>
        </w:rPr>
        <w:t xml:space="preserve">the </w:t>
      </w:r>
      <w:r>
        <w:rPr>
          <w:rFonts w:cs="Segoe UI"/>
        </w:rPr>
        <w:t xml:space="preserve">clear and supporting </w:t>
      </w:r>
      <w:r w:rsidR="00063F39">
        <w:rPr>
          <w:rFonts w:cs="Segoe UI"/>
        </w:rPr>
        <w:t>textua</w:t>
      </w:r>
      <w:r>
        <w:rPr>
          <w:rFonts w:cs="Segoe UI"/>
        </w:rPr>
        <w:t xml:space="preserve">l support, and </w:t>
      </w:r>
      <w:r w:rsidR="0046488F">
        <w:rPr>
          <w:rFonts w:cs="Segoe UI"/>
        </w:rPr>
        <w:t xml:space="preserve">the </w:t>
      </w:r>
      <w:r>
        <w:rPr>
          <w:rFonts w:cs="Segoe UI"/>
        </w:rPr>
        <w:t>develop</w:t>
      </w:r>
      <w:r w:rsidR="0046488F">
        <w:rPr>
          <w:rFonts w:cs="Segoe UI"/>
        </w:rPr>
        <w:t>ment</w:t>
      </w:r>
      <w:r>
        <w:rPr>
          <w:rFonts w:cs="Segoe UI"/>
        </w:rPr>
        <w:t xml:space="preserve"> </w:t>
      </w:r>
      <w:r w:rsidR="0046488F">
        <w:rPr>
          <w:rFonts w:cs="Segoe UI"/>
        </w:rPr>
        <w:t xml:space="preserve">of </w:t>
      </w:r>
      <w:r>
        <w:rPr>
          <w:rFonts w:cs="Segoe UI"/>
        </w:rPr>
        <w:t xml:space="preserve">analysis and closing sentences. </w:t>
      </w:r>
    </w:p>
    <w:p w14:paraId="0A38E062" w14:textId="24E0EAAB" w:rsidR="00B63727" w:rsidRPr="004849C9" w:rsidRDefault="00DD4809" w:rsidP="00B63727">
      <w:pPr>
        <w:pStyle w:val="ListParagraph"/>
        <w:numPr>
          <w:ilvl w:val="0"/>
          <w:numId w:val="26"/>
        </w:numPr>
        <w:rPr>
          <w:rFonts w:cs="Segoe UI"/>
        </w:rPr>
      </w:pPr>
      <w:r w:rsidRPr="004849C9">
        <w:rPr>
          <w:rFonts w:cs="Segoe UI"/>
        </w:rPr>
        <w:t xml:space="preserve">THE TOPIC SENTENCE </w:t>
      </w:r>
      <w:r w:rsidR="00B63727">
        <w:rPr>
          <w:rFonts w:cs="Segoe UI"/>
        </w:rPr>
        <w:t>expands on the</w:t>
      </w:r>
      <w:r w:rsidR="00B63727" w:rsidRPr="004849C9">
        <w:rPr>
          <w:rFonts w:cs="Segoe UI"/>
        </w:rPr>
        <w:t xml:space="preserve"> </w:t>
      </w:r>
      <w:r w:rsidR="00063F39">
        <w:rPr>
          <w:rFonts w:cs="Segoe UI"/>
        </w:rPr>
        <w:t xml:space="preserve">thesis </w:t>
      </w:r>
      <w:r w:rsidR="00B63727">
        <w:rPr>
          <w:rFonts w:cs="Segoe UI"/>
        </w:rPr>
        <w:t>and create</w:t>
      </w:r>
      <w:r w:rsidR="00063F39">
        <w:rPr>
          <w:rFonts w:cs="Segoe UI"/>
        </w:rPr>
        <w:t>s</w:t>
      </w:r>
      <w:r w:rsidR="00B63727">
        <w:rPr>
          <w:rFonts w:cs="Segoe UI"/>
        </w:rPr>
        <w:t xml:space="preserve"> more development by providing an</w:t>
      </w:r>
      <w:r w:rsidR="00B63727" w:rsidRPr="004849C9">
        <w:rPr>
          <w:rFonts w:cs="Segoe UI"/>
        </w:rPr>
        <w:t xml:space="preserve"> analytical claim</w:t>
      </w:r>
      <w:r w:rsidR="00B63727">
        <w:rPr>
          <w:rFonts w:cs="Segoe UI"/>
        </w:rPr>
        <w:t xml:space="preserve"> that expands on the connection of the subtopic </w:t>
      </w:r>
      <w:r w:rsidR="00B63727" w:rsidRPr="008E5B7A">
        <w:rPr>
          <w:rFonts w:cs="Segoe UI"/>
          <w:i/>
          <w:iCs/>
        </w:rPr>
        <w:t>(focus on narcissism)</w:t>
      </w:r>
      <w:r w:rsidR="00B63727">
        <w:rPr>
          <w:rFonts w:cs="Segoe UI"/>
        </w:rPr>
        <w:t xml:space="preserve"> to the main argument (</w:t>
      </w:r>
      <w:r w:rsidR="00B63727" w:rsidRPr="008E5B7A">
        <w:rPr>
          <w:rFonts w:cs="Segoe UI"/>
          <w:i/>
          <w:iCs/>
        </w:rPr>
        <w:t>how social media causes division)</w:t>
      </w:r>
      <w:r w:rsidR="00B63727" w:rsidRPr="004849C9">
        <w:rPr>
          <w:rFonts w:cs="Segoe UI"/>
        </w:rPr>
        <w:t xml:space="preserve">. </w:t>
      </w:r>
    </w:p>
    <w:p w14:paraId="4304C4A7" w14:textId="11EB6442" w:rsidR="00B63727" w:rsidRPr="004849C9" w:rsidRDefault="00216416" w:rsidP="00B63727">
      <w:pPr>
        <w:pStyle w:val="ListParagraph"/>
        <w:numPr>
          <w:ilvl w:val="0"/>
          <w:numId w:val="26"/>
        </w:numPr>
        <w:rPr>
          <w:rFonts w:cs="Segoe UI"/>
        </w:rPr>
      </w:pPr>
      <w:r w:rsidRPr="00B015B4">
        <w:rPr>
          <w:rFonts w:cs="Segoe UI"/>
          <w:highlight w:val="lightGray"/>
        </w:rPr>
        <w:t>Two examples of textual support</w:t>
      </w:r>
      <w:r>
        <w:rPr>
          <w:rFonts w:cs="Segoe UI"/>
        </w:rPr>
        <w:t xml:space="preserve"> are provided in the paragraph. The first direct quote supports </w:t>
      </w:r>
      <w:r>
        <w:rPr>
          <w:rFonts w:cs="Segoe UI"/>
          <w:i/>
          <w:iCs/>
        </w:rPr>
        <w:t xml:space="preserve">why </w:t>
      </w:r>
      <w:r>
        <w:rPr>
          <w:rFonts w:cs="Segoe UI"/>
        </w:rPr>
        <w:t xml:space="preserve">and </w:t>
      </w:r>
      <w:r>
        <w:rPr>
          <w:rFonts w:cs="Segoe UI"/>
          <w:i/>
          <w:iCs/>
        </w:rPr>
        <w:t xml:space="preserve">how </w:t>
      </w:r>
      <w:r>
        <w:rPr>
          <w:rFonts w:cs="Segoe UI"/>
        </w:rPr>
        <w:t xml:space="preserve">social media is creating narcissistic behaviors/beliefs. The second quote supports the claim about </w:t>
      </w:r>
      <w:r>
        <w:rPr>
          <w:rFonts w:cs="Segoe UI"/>
          <w:i/>
          <w:iCs/>
        </w:rPr>
        <w:t xml:space="preserve">why </w:t>
      </w:r>
      <w:r w:rsidR="00B015B4">
        <w:rPr>
          <w:rFonts w:cs="Segoe UI"/>
        </w:rPr>
        <w:t>it i</w:t>
      </w:r>
      <w:r>
        <w:rPr>
          <w:rFonts w:cs="Segoe UI"/>
        </w:rPr>
        <w:t xml:space="preserve">s important to listen to differing views. </w:t>
      </w:r>
      <w:r w:rsidR="00063F39">
        <w:rPr>
          <w:rFonts w:cs="Segoe UI"/>
        </w:rPr>
        <w:t>Both quotes link to each part of the claims presented in the topic sentence.</w:t>
      </w:r>
    </w:p>
    <w:p w14:paraId="7333D897" w14:textId="10490FEB" w:rsidR="00A93AAD" w:rsidRDefault="00063F39" w:rsidP="00B63727">
      <w:pPr>
        <w:pStyle w:val="ListParagraph"/>
        <w:numPr>
          <w:ilvl w:val="0"/>
          <w:numId w:val="26"/>
        </w:numPr>
        <w:rPr>
          <w:rFonts w:cs="Segoe UI"/>
        </w:rPr>
      </w:pPr>
      <w:r w:rsidRPr="00DD4809">
        <w:rPr>
          <w:rFonts w:cs="Segoe UI"/>
          <w:b/>
          <w:bCs/>
        </w:rPr>
        <w:t>Analysis</w:t>
      </w:r>
      <w:r>
        <w:rPr>
          <w:rFonts w:cs="Segoe UI"/>
        </w:rPr>
        <w:t xml:space="preserve"> is created for each supporting quote. </w:t>
      </w:r>
      <w:r w:rsidR="002B38B2">
        <w:rPr>
          <w:rFonts w:cs="Segoe UI"/>
        </w:rPr>
        <w:t>Each section of</w:t>
      </w:r>
      <w:r>
        <w:rPr>
          <w:rFonts w:cs="Segoe UI"/>
        </w:rPr>
        <w:t xml:space="preserve"> analysis explains </w:t>
      </w:r>
      <w:r>
        <w:rPr>
          <w:rFonts w:cs="Segoe UI"/>
          <w:i/>
          <w:iCs/>
        </w:rPr>
        <w:t xml:space="preserve">what </w:t>
      </w:r>
      <w:r>
        <w:rPr>
          <w:rFonts w:cs="Segoe UI"/>
        </w:rPr>
        <w:t xml:space="preserve">the underlying meaning of the quote is, then explains </w:t>
      </w:r>
      <w:r>
        <w:rPr>
          <w:rFonts w:cs="Segoe UI"/>
          <w:i/>
          <w:iCs/>
        </w:rPr>
        <w:t xml:space="preserve">how </w:t>
      </w:r>
      <w:r>
        <w:rPr>
          <w:rFonts w:cs="Segoe UI"/>
        </w:rPr>
        <w:t>social media has caused division</w:t>
      </w:r>
      <w:r w:rsidR="002B38B2">
        <w:rPr>
          <w:rFonts w:cs="Segoe UI"/>
        </w:rPr>
        <w:t xml:space="preserve"> or the effects of maintaining selfish views</w:t>
      </w:r>
      <w:r>
        <w:rPr>
          <w:rFonts w:cs="Segoe UI"/>
        </w:rPr>
        <w:t xml:space="preserve">, then explains </w:t>
      </w:r>
      <w:r>
        <w:rPr>
          <w:rFonts w:cs="Segoe UI"/>
          <w:i/>
          <w:iCs/>
        </w:rPr>
        <w:t xml:space="preserve">why </w:t>
      </w:r>
      <w:r>
        <w:rPr>
          <w:rFonts w:cs="Segoe UI"/>
        </w:rPr>
        <w:t xml:space="preserve">the points relate to the thesis and </w:t>
      </w:r>
      <w:r w:rsidR="00F27D2D">
        <w:rPr>
          <w:rFonts w:cs="Segoe UI"/>
        </w:rPr>
        <w:t xml:space="preserve">the </w:t>
      </w:r>
      <w:r>
        <w:rPr>
          <w:rFonts w:cs="Segoe UI"/>
        </w:rPr>
        <w:t xml:space="preserve">significance of </w:t>
      </w:r>
      <w:r w:rsidR="002B38B2">
        <w:rPr>
          <w:rFonts w:cs="Segoe UI"/>
        </w:rPr>
        <w:t xml:space="preserve">each </w:t>
      </w:r>
      <w:r>
        <w:rPr>
          <w:rFonts w:cs="Segoe UI"/>
        </w:rPr>
        <w:t xml:space="preserve">quote. </w:t>
      </w:r>
    </w:p>
    <w:p w14:paraId="09C8F338" w14:textId="63C15F03" w:rsidR="001F2FA3" w:rsidRPr="00A93AAD" w:rsidRDefault="00B63727" w:rsidP="00B63727">
      <w:pPr>
        <w:pStyle w:val="ListParagraph"/>
        <w:numPr>
          <w:ilvl w:val="0"/>
          <w:numId w:val="26"/>
        </w:numPr>
        <w:rPr>
          <w:rFonts w:cs="Segoe UI"/>
        </w:rPr>
      </w:pPr>
      <w:r w:rsidRPr="00DD4809">
        <w:rPr>
          <w:rFonts w:cs="Segoe UI"/>
          <w:i/>
          <w:iCs/>
        </w:rPr>
        <w:t>The closing sentence</w:t>
      </w:r>
      <w:r w:rsidR="002B38B2" w:rsidRPr="00DD4809">
        <w:rPr>
          <w:rFonts w:cs="Segoe UI"/>
          <w:i/>
          <w:iCs/>
        </w:rPr>
        <w:t>s</w:t>
      </w:r>
      <w:r w:rsidRPr="002B38B2">
        <w:rPr>
          <w:rFonts w:cs="Segoe UI"/>
        </w:rPr>
        <w:t xml:space="preserve"> effectively summarize the main point</w:t>
      </w:r>
      <w:r w:rsidR="002B38B2" w:rsidRPr="002B38B2">
        <w:rPr>
          <w:rFonts w:cs="Segoe UI"/>
        </w:rPr>
        <w:t>, a</w:t>
      </w:r>
      <w:r w:rsidR="002B38B2">
        <w:rPr>
          <w:rFonts w:cs="Segoe UI"/>
        </w:rPr>
        <w:t xml:space="preserve">nd they elaborate on the main idea of the whole body paragraph. </w:t>
      </w:r>
    </w:p>
    <w:p w14:paraId="38933C1F" w14:textId="77777777" w:rsidR="00390E3E" w:rsidRDefault="00390E3E" w:rsidP="00390E3E">
      <w:pPr>
        <w:pStyle w:val="Heading1"/>
      </w:pPr>
      <w:r>
        <w:t>Activities</w:t>
      </w:r>
    </w:p>
    <w:p w14:paraId="03763CB8" w14:textId="77777777" w:rsidR="00390E3E" w:rsidRPr="00402CC6" w:rsidRDefault="00390E3E" w:rsidP="00390E3E">
      <w:r w:rsidRPr="00402CC6">
        <w:t>Check off</w:t>
      </w:r>
      <w:r>
        <w:t xml:space="preserve"> </w:t>
      </w:r>
      <w:r w:rsidRPr="00402CC6">
        <w:t>each box once you have completed the activity.</w:t>
      </w:r>
    </w:p>
    <w:p w14:paraId="6A040EF2" w14:textId="75A1C886" w:rsidR="00390E3E" w:rsidRDefault="00BD5E80" w:rsidP="00390E3E">
      <w:pPr>
        <w:pStyle w:val="Heading2"/>
      </w:pPr>
      <w:sdt>
        <w:sdtPr>
          <w:rPr>
            <w:i w:val="0"/>
          </w:rPr>
          <w:id w:val="-1082293159"/>
          <w14:checkbox>
            <w14:checked w14:val="0"/>
            <w14:checkedState w14:val="2612" w14:font="MS Gothic"/>
            <w14:uncheckedState w14:val="2610" w14:font="MS Gothic"/>
          </w14:checkbox>
        </w:sdtPr>
        <w:sdtEndPr/>
        <w:sdtContent>
          <w:r w:rsidR="00503645">
            <w:rPr>
              <w:rFonts w:ascii="MS Gothic" w:eastAsia="MS Gothic" w:hAnsi="MS Gothic" w:hint="eastAsia"/>
              <w:i w:val="0"/>
            </w:rPr>
            <w:t>☐</w:t>
          </w:r>
        </w:sdtContent>
      </w:sdt>
      <w:r w:rsidR="00390E3E">
        <w:t xml:space="preserve"> 1. DLA</w:t>
      </w:r>
      <w:r w:rsidR="00390E3E" w:rsidRPr="00EF4E62">
        <w:t xml:space="preserve"> Review</w:t>
      </w:r>
    </w:p>
    <w:p w14:paraId="476D0C4A" w14:textId="77777777" w:rsidR="00141465" w:rsidRDefault="00141465" w:rsidP="00141465">
      <w:r>
        <w:t>Write your answers to the questions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Noun clauses review"/>
      </w:tblPr>
      <w:tblGrid>
        <w:gridCol w:w="10070"/>
      </w:tblGrid>
      <w:tr w:rsidR="00F27ACD" w:rsidRPr="00CC540E" w14:paraId="757B886C" w14:textId="77777777" w:rsidTr="00B015B4">
        <w:trPr>
          <w:tblHeader/>
        </w:trPr>
        <w:tc>
          <w:tcPr>
            <w:tcW w:w="10070" w:type="dxa"/>
            <w:tcBorders>
              <w:top w:val="nil"/>
              <w:bottom w:val="nil"/>
            </w:tcBorders>
          </w:tcPr>
          <w:p w14:paraId="2F3092C6" w14:textId="0350DEAC" w:rsidR="00F27ACD" w:rsidRPr="00D15B7B" w:rsidRDefault="00F27ACD" w:rsidP="00F45B67">
            <w:pPr>
              <w:spacing w:before="120" w:after="0"/>
              <w:rPr>
                <w:color w:val="FF0000"/>
                <w:sz w:val="2"/>
                <w:szCs w:val="2"/>
                <w:highlight w:val="yellow"/>
              </w:rPr>
            </w:pPr>
            <w:r w:rsidRPr="00D15B7B">
              <w:rPr>
                <w:color w:val="FFFFFF" w:themeColor="background1"/>
                <w:sz w:val="2"/>
                <w:szCs w:val="2"/>
              </w:rPr>
              <w:t xml:space="preserve">Write </w:t>
            </w:r>
            <w:r w:rsidR="00FC600B" w:rsidRPr="00D15B7B">
              <w:rPr>
                <w:color w:val="FFFFFF" w:themeColor="background1"/>
                <w:sz w:val="2"/>
                <w:szCs w:val="2"/>
              </w:rPr>
              <w:t>your response</w:t>
            </w:r>
            <w:r w:rsidR="00726D78" w:rsidRPr="00D15B7B">
              <w:rPr>
                <w:color w:val="FFFFFF" w:themeColor="background1"/>
                <w:sz w:val="2"/>
                <w:szCs w:val="2"/>
              </w:rPr>
              <w:t xml:space="preserve"> to each of the following questions.</w:t>
            </w:r>
          </w:p>
        </w:tc>
      </w:tr>
      <w:tr w:rsidR="00F27ACD" w:rsidRPr="00CC540E" w14:paraId="332CC431" w14:textId="77777777" w:rsidTr="00B015B4">
        <w:trPr>
          <w:tblHeader/>
        </w:trPr>
        <w:tc>
          <w:tcPr>
            <w:tcW w:w="10070" w:type="dxa"/>
            <w:tcBorders>
              <w:top w:val="nil"/>
              <w:bottom w:val="nil"/>
            </w:tcBorders>
          </w:tcPr>
          <w:p w14:paraId="648A92C0" w14:textId="77777777" w:rsidR="00F27ACD" w:rsidRPr="00CC540E" w:rsidRDefault="00F27ACD" w:rsidP="00F45B67">
            <w:pPr>
              <w:spacing w:before="120" w:after="0"/>
              <w:rPr>
                <w:color w:val="FFFFFF" w:themeColor="background1"/>
                <w:sz w:val="2"/>
              </w:rPr>
            </w:pPr>
          </w:p>
        </w:tc>
      </w:tr>
      <w:tr w:rsidR="00F27ACD" w14:paraId="33035644" w14:textId="77777777" w:rsidTr="00B015B4">
        <w:tc>
          <w:tcPr>
            <w:tcW w:w="10070" w:type="dxa"/>
            <w:tcBorders>
              <w:top w:val="nil"/>
              <w:bottom w:val="nil"/>
            </w:tcBorders>
          </w:tcPr>
          <w:p w14:paraId="1F2D96EA" w14:textId="400A6FB9" w:rsidR="00F27ACD" w:rsidRDefault="00141465" w:rsidP="00D7593D">
            <w:pPr>
              <w:pStyle w:val="ListParagraph"/>
              <w:numPr>
                <w:ilvl w:val="0"/>
                <w:numId w:val="35"/>
              </w:numPr>
              <w:spacing w:before="120" w:after="0"/>
              <w:ind w:left="251" w:hanging="251"/>
            </w:pPr>
            <w:r>
              <w:t>What is the purpose of analysis in an essay?</w:t>
            </w:r>
          </w:p>
        </w:tc>
      </w:tr>
      <w:tr w:rsidR="00F27ACD" w14:paraId="0A9A7F5F" w14:textId="77777777" w:rsidTr="002722FB">
        <w:trPr>
          <w:trHeight w:val="243"/>
        </w:trPr>
        <w:tc>
          <w:tcPr>
            <w:tcW w:w="10070" w:type="dxa"/>
            <w:tcBorders>
              <w:top w:val="nil"/>
              <w:bottom w:val="single" w:sz="4" w:space="0" w:color="auto"/>
            </w:tcBorders>
          </w:tcPr>
          <w:p w14:paraId="22113E94" w14:textId="5C4F6E3B" w:rsidR="00F27ACD" w:rsidRPr="002722FB" w:rsidRDefault="00F27ACD" w:rsidP="00D7593D">
            <w:pPr>
              <w:spacing w:before="240" w:after="0"/>
              <w:ind w:left="251" w:hanging="251"/>
              <w:rPr>
                <w:sz w:val="20"/>
                <w:szCs w:val="20"/>
              </w:rPr>
            </w:pPr>
          </w:p>
        </w:tc>
      </w:tr>
      <w:tr w:rsidR="002722FB" w14:paraId="0B434A01" w14:textId="77777777" w:rsidTr="00F45B67">
        <w:tc>
          <w:tcPr>
            <w:tcW w:w="10070" w:type="dxa"/>
            <w:tcBorders>
              <w:top w:val="nil"/>
              <w:bottom w:val="single" w:sz="4" w:space="0" w:color="auto"/>
            </w:tcBorders>
          </w:tcPr>
          <w:p w14:paraId="10B1ACEA" w14:textId="77777777" w:rsidR="002722FB" w:rsidRPr="002722FB" w:rsidRDefault="002722FB" w:rsidP="00D7593D">
            <w:pPr>
              <w:spacing w:before="240" w:after="0"/>
              <w:ind w:left="251" w:hanging="251"/>
              <w:rPr>
                <w:sz w:val="20"/>
                <w:szCs w:val="20"/>
              </w:rPr>
            </w:pPr>
          </w:p>
        </w:tc>
      </w:tr>
      <w:tr w:rsidR="00F27ACD" w14:paraId="191B935A" w14:textId="77777777" w:rsidTr="00F45B67">
        <w:tc>
          <w:tcPr>
            <w:tcW w:w="10070" w:type="dxa"/>
            <w:tcBorders>
              <w:top w:val="single" w:sz="4" w:space="0" w:color="auto"/>
              <w:bottom w:val="nil"/>
            </w:tcBorders>
          </w:tcPr>
          <w:p w14:paraId="64151D8D" w14:textId="1D122A82" w:rsidR="00141465" w:rsidRDefault="00141465" w:rsidP="00D7593D">
            <w:pPr>
              <w:pStyle w:val="ListParagraph"/>
              <w:numPr>
                <w:ilvl w:val="0"/>
                <w:numId w:val="35"/>
              </w:numPr>
              <w:spacing w:before="360" w:after="0"/>
              <w:ind w:left="251" w:hanging="251"/>
            </w:pPr>
            <w:r>
              <w:t>What are “golden lines”?</w:t>
            </w:r>
          </w:p>
        </w:tc>
      </w:tr>
      <w:tr w:rsidR="00F27ACD" w14:paraId="14FB6F22" w14:textId="77777777" w:rsidTr="00F45B67">
        <w:tc>
          <w:tcPr>
            <w:tcW w:w="10070" w:type="dxa"/>
            <w:tcBorders>
              <w:top w:val="nil"/>
              <w:bottom w:val="single" w:sz="4" w:space="0" w:color="auto"/>
            </w:tcBorders>
          </w:tcPr>
          <w:p w14:paraId="51F0911A" w14:textId="6E44B6DB" w:rsidR="00F27ACD" w:rsidRPr="008F1D94" w:rsidRDefault="00F27ACD" w:rsidP="00D7593D">
            <w:pPr>
              <w:spacing w:before="240" w:after="0"/>
              <w:ind w:left="251" w:hanging="251"/>
              <w:rPr>
                <w:color w:val="FF0000"/>
              </w:rPr>
            </w:pPr>
          </w:p>
        </w:tc>
      </w:tr>
      <w:tr w:rsidR="00D7593D" w14:paraId="424B5EF9" w14:textId="77777777" w:rsidTr="00D7593D">
        <w:tc>
          <w:tcPr>
            <w:tcW w:w="10070" w:type="dxa"/>
            <w:tcBorders>
              <w:top w:val="nil"/>
              <w:bottom w:val="single" w:sz="4" w:space="0" w:color="auto"/>
            </w:tcBorders>
          </w:tcPr>
          <w:p w14:paraId="5F1BA30F" w14:textId="77777777" w:rsidR="00D7593D" w:rsidRPr="008F1D94" w:rsidRDefault="00D7593D" w:rsidP="00D7593D">
            <w:pPr>
              <w:spacing w:before="240" w:after="0"/>
              <w:ind w:left="251" w:hanging="251"/>
              <w:rPr>
                <w:color w:val="FF0000"/>
              </w:rPr>
            </w:pPr>
          </w:p>
        </w:tc>
      </w:tr>
      <w:tr w:rsidR="00F27ACD" w14:paraId="04192F0A" w14:textId="77777777" w:rsidTr="00D7593D">
        <w:tc>
          <w:tcPr>
            <w:tcW w:w="10070" w:type="dxa"/>
            <w:tcBorders>
              <w:top w:val="single" w:sz="4" w:space="0" w:color="auto"/>
              <w:bottom w:val="nil"/>
            </w:tcBorders>
          </w:tcPr>
          <w:p w14:paraId="0CE33948" w14:textId="228BB8BC" w:rsidR="00F27ACD" w:rsidRDefault="00D7593D" w:rsidP="00D7593D">
            <w:pPr>
              <w:pStyle w:val="ListParagraph"/>
              <w:numPr>
                <w:ilvl w:val="0"/>
                <w:numId w:val="35"/>
              </w:numPr>
              <w:spacing w:before="240" w:after="0"/>
              <w:ind w:left="251" w:hanging="251"/>
            </w:pPr>
            <w:r>
              <w:t>Why do we need “golden lines” in our paper to create strong analysis?</w:t>
            </w:r>
          </w:p>
        </w:tc>
      </w:tr>
      <w:tr w:rsidR="002B38B2" w14:paraId="7357FC88" w14:textId="77777777" w:rsidTr="00D7593D">
        <w:tc>
          <w:tcPr>
            <w:tcW w:w="10070" w:type="dxa"/>
            <w:tcBorders>
              <w:top w:val="nil"/>
              <w:bottom w:val="single" w:sz="4" w:space="0" w:color="auto"/>
            </w:tcBorders>
          </w:tcPr>
          <w:p w14:paraId="0A12190F" w14:textId="4579C96F" w:rsidR="002B38B2" w:rsidRDefault="002B38B2" w:rsidP="00D7593D">
            <w:pPr>
              <w:spacing w:before="240" w:after="0"/>
              <w:ind w:left="251" w:hanging="251"/>
            </w:pPr>
          </w:p>
        </w:tc>
      </w:tr>
      <w:tr w:rsidR="00D7593D" w14:paraId="62AF135D" w14:textId="77777777" w:rsidTr="00D7593D">
        <w:tc>
          <w:tcPr>
            <w:tcW w:w="10070" w:type="dxa"/>
            <w:tcBorders>
              <w:top w:val="nil"/>
              <w:bottom w:val="single" w:sz="4" w:space="0" w:color="auto"/>
            </w:tcBorders>
          </w:tcPr>
          <w:p w14:paraId="29B011FE" w14:textId="77777777" w:rsidR="00D7593D" w:rsidRDefault="00D7593D" w:rsidP="00D7593D">
            <w:pPr>
              <w:spacing w:before="240" w:after="0"/>
              <w:ind w:left="251" w:hanging="251"/>
            </w:pPr>
          </w:p>
        </w:tc>
      </w:tr>
      <w:tr w:rsidR="00F27ACD" w14:paraId="6BA90D51" w14:textId="77777777" w:rsidTr="00F45B67">
        <w:tc>
          <w:tcPr>
            <w:tcW w:w="10070" w:type="dxa"/>
            <w:tcBorders>
              <w:top w:val="single" w:sz="4" w:space="0" w:color="auto"/>
              <w:bottom w:val="nil"/>
            </w:tcBorders>
          </w:tcPr>
          <w:p w14:paraId="552E48BB" w14:textId="4EC52073" w:rsidR="00F27ACD" w:rsidRDefault="00141465" w:rsidP="00D7593D">
            <w:pPr>
              <w:pStyle w:val="ListParagraph"/>
              <w:numPr>
                <w:ilvl w:val="0"/>
                <w:numId w:val="35"/>
              </w:numPr>
              <w:spacing w:before="360" w:after="0"/>
              <w:ind w:left="251" w:hanging="251"/>
            </w:pPr>
            <w:r>
              <w:t>How do you create strong analysis?</w:t>
            </w:r>
          </w:p>
        </w:tc>
      </w:tr>
      <w:tr w:rsidR="00F27ACD" w14:paraId="22CE4179" w14:textId="77777777" w:rsidTr="00F45B67">
        <w:tc>
          <w:tcPr>
            <w:tcW w:w="10070" w:type="dxa"/>
            <w:tcBorders>
              <w:top w:val="nil"/>
              <w:bottom w:val="single" w:sz="4" w:space="0" w:color="auto"/>
            </w:tcBorders>
          </w:tcPr>
          <w:p w14:paraId="335D713F" w14:textId="74EC19E2" w:rsidR="00F27ACD" w:rsidRPr="00F27ACD" w:rsidRDefault="00F27ACD" w:rsidP="00F27ACD">
            <w:pPr>
              <w:spacing w:before="120" w:after="0"/>
              <w:rPr>
                <w:color w:val="FF0000"/>
              </w:rPr>
            </w:pPr>
          </w:p>
        </w:tc>
      </w:tr>
      <w:tr w:rsidR="002722FB" w14:paraId="4A4509B6" w14:textId="77777777" w:rsidTr="00F45B67">
        <w:tc>
          <w:tcPr>
            <w:tcW w:w="10070" w:type="dxa"/>
            <w:tcBorders>
              <w:top w:val="single" w:sz="4" w:space="0" w:color="auto"/>
              <w:bottom w:val="single" w:sz="4" w:space="0" w:color="auto"/>
            </w:tcBorders>
          </w:tcPr>
          <w:p w14:paraId="380F9E9F" w14:textId="77777777" w:rsidR="002722FB" w:rsidRDefault="002722FB" w:rsidP="00F45B67">
            <w:pPr>
              <w:spacing w:before="240" w:after="0"/>
              <w:ind w:left="240" w:hanging="240"/>
            </w:pPr>
          </w:p>
        </w:tc>
      </w:tr>
    </w:tbl>
    <w:p w14:paraId="775ADC2C" w14:textId="5DF307BF" w:rsidR="00390E3E" w:rsidRDefault="00BD5E80" w:rsidP="00503645">
      <w:pPr>
        <w:pStyle w:val="Heading2"/>
        <w:spacing w:before="0" w:after="120"/>
      </w:pPr>
      <w:sdt>
        <w:sdtPr>
          <w:rPr>
            <w:i w:val="0"/>
          </w:rPr>
          <w:id w:val="-173338317"/>
          <w14:checkbox>
            <w14:checked w14:val="0"/>
            <w14:checkedState w14:val="2612" w14:font="MS Gothic"/>
            <w14:uncheckedState w14:val="2610" w14:font="MS Gothic"/>
          </w14:checkbox>
        </w:sdtPr>
        <w:sdtEndPr/>
        <w:sdtContent>
          <w:r w:rsidR="00503645">
            <w:rPr>
              <w:rFonts w:ascii="MS Gothic" w:eastAsia="MS Gothic" w:hAnsi="MS Gothic" w:hint="eastAsia"/>
              <w:i w:val="0"/>
            </w:rPr>
            <w:t>☐</w:t>
          </w:r>
        </w:sdtContent>
      </w:sdt>
      <w:r w:rsidR="00503645">
        <w:t xml:space="preserve"> </w:t>
      </w:r>
      <w:r w:rsidR="00390E3E">
        <w:t xml:space="preserve">2. </w:t>
      </w:r>
      <w:r w:rsidR="000E4EF6">
        <w:t>Matching</w:t>
      </w:r>
      <w:r w:rsidR="00503645">
        <w:t xml:space="preserve"> and Explanation</w:t>
      </w:r>
    </w:p>
    <w:p w14:paraId="5D82EE9D" w14:textId="7595E679" w:rsidR="00503645" w:rsidRPr="00503645" w:rsidRDefault="00503645" w:rsidP="00503645">
      <w:r>
        <w:t xml:space="preserve">For this activity, you must complete ALL three parts: </w:t>
      </w:r>
      <w:r w:rsidRPr="00B94ACF">
        <w:rPr>
          <w:i/>
          <w:iCs/>
        </w:rPr>
        <w:t>Part I, II, and III</w:t>
      </w:r>
      <w:r>
        <w:t>.</w:t>
      </w:r>
    </w:p>
    <w:p w14:paraId="21C3CA77" w14:textId="44AF30E3" w:rsidR="00141465" w:rsidRDefault="00B94ACF" w:rsidP="00B94ACF">
      <w:r w:rsidRPr="00B94ACF">
        <w:rPr>
          <w:i/>
          <w:iCs/>
        </w:rPr>
        <w:t>Part I.</w:t>
      </w:r>
      <w:r>
        <w:t xml:space="preserve"> </w:t>
      </w:r>
      <w:r w:rsidR="00141465">
        <w:t>Read the following thesis and body paragraph</w:t>
      </w:r>
      <w:r w:rsidR="00CF7856">
        <w:t xml:space="preserve">. </w:t>
      </w:r>
    </w:p>
    <w:p w14:paraId="0358DACC" w14:textId="50E4CD19" w:rsidR="00F27ACD" w:rsidRDefault="00141465" w:rsidP="00F27ACD">
      <w:r w:rsidRPr="00141465">
        <w:rPr>
          <w:b/>
          <w:bCs/>
          <w:i/>
          <w:iCs/>
        </w:rPr>
        <w:t>Thesis</w:t>
      </w:r>
      <w:r w:rsidR="00F27ACD" w:rsidRPr="00141465">
        <w:rPr>
          <w:b/>
          <w:bCs/>
          <w:i/>
          <w:iCs/>
        </w:rPr>
        <w:t>:</w:t>
      </w:r>
      <w:r w:rsidR="00F27ACD">
        <w:t xml:space="preserve"> “The Danger of a Single Story” by Chimamanda Ngozi </w:t>
      </w:r>
      <w:r w:rsidR="0017003C">
        <w:t xml:space="preserve">Adichie </w:t>
      </w:r>
      <w:r w:rsidR="00F27ACD">
        <w:t>demonstrates that the media must take responsibility to accurately tell other people’s stories to avoid spreading stereotypes or misinformation about cultures.</w:t>
      </w:r>
    </w:p>
    <w:p w14:paraId="4305A73D" w14:textId="56E4FD6A" w:rsidR="00F27ACD" w:rsidRDefault="00F27ACD" w:rsidP="00F27ACD">
      <w:r>
        <w:t xml:space="preserve">Because </w:t>
      </w:r>
      <w:r w:rsidR="00FB5A01">
        <w:t xml:space="preserve">the </w:t>
      </w:r>
      <w:r>
        <w:t>media heavily influences our perceptions and beliefs, the stories that are generated have the power to either distort or deliver truthful depictions of certain places and cultures. According to Adiche, if we do not provide multiple sides, representations, and credibility to one story, the people or producers telling the story have the power to misrepresent a whole culture, which can create inac</w:t>
      </w:r>
      <w:r w:rsidR="00B015B4">
        <w:t>curate stereotypes and prejudice</w:t>
      </w:r>
      <w:r>
        <w:t xml:space="preserve"> portrayals of different cultures (41). Adiche argues, “Start with the story with the arrows of the Native Americans, and not with the arrival of the British, and you have a different story. Start with the story of the failure of the African state, and not with the colonial creation of the African state, and you have an entirely different story” (41). </w:t>
      </w:r>
    </w:p>
    <w:p w14:paraId="3307BAE3" w14:textId="72718CE3" w:rsidR="00CF7856" w:rsidRPr="00FB5A01" w:rsidRDefault="00B94ACF" w:rsidP="00B94ACF">
      <w:r w:rsidRPr="00B94ACF">
        <w:rPr>
          <w:i/>
          <w:iCs/>
        </w:rPr>
        <w:t>Part II.</w:t>
      </w:r>
      <w:r>
        <w:t xml:space="preserve"> </w:t>
      </w:r>
      <w:r w:rsidR="00CF7856" w:rsidRPr="00FB5A01">
        <w:t>Select the analysis that best explains and develops the body paragraph</w:t>
      </w:r>
      <w:r w:rsidR="00646CC7">
        <w:t xml:space="preserve"> above</w:t>
      </w:r>
      <w:r w:rsidR="00CF7856" w:rsidRPr="00FB5A01">
        <w:t xml:space="preserve">. </w:t>
      </w:r>
    </w:p>
    <w:p w14:paraId="4BEAFA41" w14:textId="302A57BD" w:rsidR="0017003C" w:rsidRDefault="0017003C" w:rsidP="0017003C">
      <w:pPr>
        <w:pStyle w:val="ListParagraph"/>
        <w:numPr>
          <w:ilvl w:val="0"/>
          <w:numId w:val="29"/>
        </w:numPr>
        <w:spacing w:after="160" w:line="259" w:lineRule="auto"/>
      </w:pPr>
      <w:r>
        <w:t xml:space="preserve">This example shows exactly why the media needs to take responsibility for how they represent other cultures. They can misrepresent other societies because they do not show the whole picture. This is why it is important to show every side of a story, good and bad. </w:t>
      </w:r>
    </w:p>
    <w:p w14:paraId="4AED9AC4" w14:textId="439666CE" w:rsidR="00F27ACD" w:rsidRPr="006F79D3" w:rsidRDefault="00F27ACD" w:rsidP="00FB5A01">
      <w:pPr>
        <w:pStyle w:val="ListParagraph"/>
        <w:numPr>
          <w:ilvl w:val="0"/>
          <w:numId w:val="29"/>
        </w:numPr>
        <w:spacing w:after="160" w:line="259" w:lineRule="auto"/>
      </w:pPr>
      <w:r w:rsidRPr="006F79D3">
        <w:t>In order to avoid damaging the representations of different cultures, storytellers need to consider the viewpoints of each party involved. Without shedding light on every side of the story, we sil</w:t>
      </w:r>
      <w:r w:rsidR="00B015B4">
        <w:t>ence the voices of minorities and</w:t>
      </w:r>
      <w:r w:rsidRPr="006F79D3">
        <w:t xml:space="preserve"> marginalized groups; we create the possibility of </w:t>
      </w:r>
      <w:r w:rsidR="00FB5A01" w:rsidRPr="006F79D3">
        <w:t>establishi</w:t>
      </w:r>
      <w:r w:rsidRPr="006F79D3">
        <w:t>ng a villain and a hero; we limit</w:t>
      </w:r>
      <w:r w:rsidR="00FB5A01" w:rsidRPr="006F79D3">
        <w:t xml:space="preserve"> the reader’s ability </w:t>
      </w:r>
      <w:r w:rsidRPr="006F79D3">
        <w:t>to gain understanding of the full history of an event.</w:t>
      </w:r>
      <w:r w:rsidR="00FB5A01" w:rsidRPr="006F79D3">
        <w:t xml:space="preserve"> Because the media can direct society on what is truth or fiction, it needs to include all sides of each story if society ever wants to move past cultural stereotypes and inappropriate representations. </w:t>
      </w:r>
    </w:p>
    <w:p w14:paraId="367AD873" w14:textId="61120C2B" w:rsidR="00E73E63" w:rsidRDefault="00FB5A01" w:rsidP="00E73E63">
      <w:pPr>
        <w:pStyle w:val="ListParagraph"/>
        <w:numPr>
          <w:ilvl w:val="0"/>
          <w:numId w:val="29"/>
        </w:numPr>
        <w:spacing w:after="160" w:line="259" w:lineRule="auto"/>
      </w:pPr>
      <w:r>
        <w:t>Adichie argues that we need to start with beginning of each story, the middle, and the end. She states that we will have a different story if we include all sides of the story</w:t>
      </w:r>
      <w:r w:rsidR="0017003C">
        <w:t>. The media needs to include all sides of the story to ensure that each person is presented appropriately. If we present the sides of every person involved, then we could avoid misrepresentations of other cultures and societies. The media must take on this responsibility so that ever</w:t>
      </w:r>
      <w:r w:rsidR="00B015B4">
        <w:t>y</w:t>
      </w:r>
      <w:r w:rsidR="0017003C">
        <w:t xml:space="preserve"> side of the story is told accurately. </w:t>
      </w:r>
    </w:p>
    <w:p w14:paraId="2B894B18" w14:textId="461792C2" w:rsidR="00503645" w:rsidRDefault="00B94ACF" w:rsidP="00B94ACF">
      <w:pPr>
        <w:spacing w:after="160" w:line="259" w:lineRule="auto"/>
      </w:pPr>
      <w:r w:rsidRPr="00B94ACF">
        <w:rPr>
          <w:i/>
          <w:iCs/>
        </w:rPr>
        <w:t>Part III.</w:t>
      </w:r>
      <w:r>
        <w:t xml:space="preserve"> </w:t>
      </w:r>
      <w:r w:rsidR="00B015B4">
        <w:t xml:space="preserve">Which analysis did you choose? </w:t>
      </w:r>
      <w:r w:rsidR="00503645">
        <w:t xml:space="preserve">Explain your selection for Part II and why you believe it is the best analysis for the body paragraph: </w:t>
      </w:r>
    </w:p>
    <w:tbl>
      <w:tblPr>
        <w:tblStyle w:val="TableGrid"/>
        <w:tblW w:w="0" w:type="auto"/>
        <w:tblInd w:w="180" w:type="dxa"/>
        <w:tblBorders>
          <w:top w:val="none" w:sz="0" w:space="0" w:color="auto"/>
          <w:left w:val="none" w:sz="0" w:space="0" w:color="auto"/>
          <w:right w:val="none" w:sz="0" w:space="0" w:color="auto"/>
        </w:tblBorders>
        <w:tblLook w:val="04A0" w:firstRow="1" w:lastRow="0" w:firstColumn="1" w:lastColumn="0" w:noHBand="0" w:noVBand="1"/>
      </w:tblPr>
      <w:tblGrid>
        <w:gridCol w:w="9495"/>
      </w:tblGrid>
      <w:tr w:rsidR="00503645" w14:paraId="6BC7BEA6" w14:textId="77777777" w:rsidTr="00B015B4">
        <w:trPr>
          <w:trHeight w:val="288"/>
          <w:tblHeader/>
        </w:trPr>
        <w:tc>
          <w:tcPr>
            <w:tcW w:w="9495" w:type="dxa"/>
            <w:tcBorders>
              <w:top w:val="nil"/>
              <w:left w:val="nil"/>
              <w:bottom w:val="single" w:sz="4" w:space="0" w:color="auto"/>
              <w:right w:val="nil"/>
            </w:tcBorders>
            <w:hideMark/>
          </w:tcPr>
          <w:p w14:paraId="034E3EB1" w14:textId="77777777" w:rsidR="00503645" w:rsidRPr="00503645" w:rsidRDefault="00503645">
            <w:pPr>
              <w:rPr>
                <w:color w:val="FFFFFF" w:themeColor="background1"/>
                <w:sz w:val="20"/>
                <w:szCs w:val="20"/>
              </w:rPr>
            </w:pPr>
            <w:r w:rsidRPr="00503645">
              <w:rPr>
                <w:color w:val="FFFFFF" w:themeColor="background1"/>
                <w:sz w:val="20"/>
                <w:szCs w:val="20"/>
              </w:rPr>
              <w:t>Write Answer Here</w:t>
            </w:r>
          </w:p>
        </w:tc>
      </w:tr>
      <w:tr w:rsidR="00503645" w14:paraId="7098EDC3" w14:textId="77777777" w:rsidTr="00B015B4">
        <w:trPr>
          <w:trHeight w:val="432"/>
        </w:trPr>
        <w:tc>
          <w:tcPr>
            <w:tcW w:w="9495" w:type="dxa"/>
            <w:tcBorders>
              <w:top w:val="single" w:sz="4" w:space="0" w:color="auto"/>
              <w:left w:val="nil"/>
              <w:bottom w:val="single" w:sz="4" w:space="0" w:color="auto"/>
              <w:right w:val="nil"/>
            </w:tcBorders>
          </w:tcPr>
          <w:p w14:paraId="68E9E8E8" w14:textId="77777777" w:rsidR="00503645" w:rsidRDefault="00503645">
            <w:pPr>
              <w:rPr>
                <w:rFonts w:ascii="Times New Roman" w:hAnsi="Times New Roman"/>
                <w:sz w:val="24"/>
                <w:szCs w:val="24"/>
              </w:rPr>
            </w:pPr>
          </w:p>
        </w:tc>
      </w:tr>
      <w:tr w:rsidR="00503645" w14:paraId="5BF54F0F" w14:textId="77777777" w:rsidTr="00B015B4">
        <w:trPr>
          <w:trHeight w:val="432"/>
        </w:trPr>
        <w:tc>
          <w:tcPr>
            <w:tcW w:w="9495" w:type="dxa"/>
            <w:tcBorders>
              <w:top w:val="single" w:sz="4" w:space="0" w:color="auto"/>
              <w:left w:val="nil"/>
              <w:bottom w:val="single" w:sz="4" w:space="0" w:color="auto"/>
              <w:right w:val="nil"/>
            </w:tcBorders>
          </w:tcPr>
          <w:p w14:paraId="35E637BE" w14:textId="77777777" w:rsidR="00503645" w:rsidRDefault="00503645">
            <w:pPr>
              <w:rPr>
                <w:rFonts w:ascii="Times New Roman" w:hAnsi="Times New Roman"/>
                <w:sz w:val="24"/>
                <w:szCs w:val="24"/>
              </w:rPr>
            </w:pPr>
          </w:p>
        </w:tc>
      </w:tr>
      <w:tr w:rsidR="00503645" w14:paraId="5EE829D6" w14:textId="77777777" w:rsidTr="00B015B4">
        <w:trPr>
          <w:trHeight w:val="432"/>
        </w:trPr>
        <w:tc>
          <w:tcPr>
            <w:tcW w:w="9495" w:type="dxa"/>
            <w:tcBorders>
              <w:top w:val="single" w:sz="4" w:space="0" w:color="auto"/>
              <w:left w:val="nil"/>
              <w:bottom w:val="single" w:sz="4" w:space="0" w:color="auto"/>
              <w:right w:val="nil"/>
            </w:tcBorders>
          </w:tcPr>
          <w:p w14:paraId="0452287E" w14:textId="77777777" w:rsidR="00503645" w:rsidRDefault="00503645">
            <w:pPr>
              <w:rPr>
                <w:rFonts w:ascii="Times New Roman" w:hAnsi="Times New Roman"/>
                <w:sz w:val="24"/>
                <w:szCs w:val="24"/>
              </w:rPr>
            </w:pPr>
          </w:p>
        </w:tc>
      </w:tr>
    </w:tbl>
    <w:p w14:paraId="0F217C46" w14:textId="7ABA78D9" w:rsidR="00FB5A01" w:rsidRPr="0017003C" w:rsidRDefault="00FB5A01" w:rsidP="00503645">
      <w:pPr>
        <w:spacing w:before="120"/>
      </w:pPr>
      <w:r w:rsidRPr="0017003C">
        <w:rPr>
          <w:b/>
          <w:bCs/>
        </w:rPr>
        <w:lastRenderedPageBreak/>
        <w:t xml:space="preserve">Works Cited: </w:t>
      </w:r>
      <w:r w:rsidR="0017003C">
        <w:t xml:space="preserve">Adichie, Chimamanda Ngozi. “The Danger of a Single Story.” </w:t>
      </w:r>
      <w:r w:rsidR="0017003C">
        <w:rPr>
          <w:i/>
          <w:iCs/>
        </w:rPr>
        <w:t>The Norton Reader: An Anthology of Nonfiction</w:t>
      </w:r>
      <w:r w:rsidR="0017003C">
        <w:t>. Shorter 15</w:t>
      </w:r>
      <w:r w:rsidR="0017003C" w:rsidRPr="0017003C">
        <w:rPr>
          <w:vertAlign w:val="superscript"/>
        </w:rPr>
        <w:t>th</w:t>
      </w:r>
      <w:r w:rsidR="0017003C">
        <w:t xml:space="preserve"> ed., W.W. Norton &amp; Company, 2020.</w:t>
      </w:r>
    </w:p>
    <w:p w14:paraId="4B225132" w14:textId="71801981" w:rsidR="00790545" w:rsidRPr="00790545" w:rsidRDefault="00BD5E80" w:rsidP="00BB1DB8">
      <w:pPr>
        <w:pStyle w:val="Heading2"/>
      </w:pPr>
      <w:sdt>
        <w:sdtPr>
          <w:rPr>
            <w:i w:val="0"/>
          </w:rPr>
          <w:id w:val="-997108989"/>
          <w14:checkbox>
            <w14:checked w14:val="0"/>
            <w14:checkedState w14:val="2612" w14:font="MS Gothic"/>
            <w14:uncheckedState w14:val="2610" w14:font="MS Gothic"/>
          </w14:checkbox>
        </w:sdtPr>
        <w:sdtEndPr/>
        <w:sdtContent>
          <w:r w:rsidR="00503645">
            <w:rPr>
              <w:rFonts w:ascii="MS Gothic" w:eastAsia="MS Gothic" w:hAnsi="MS Gothic" w:hint="eastAsia"/>
              <w:i w:val="0"/>
            </w:rPr>
            <w:t>☐</w:t>
          </w:r>
        </w:sdtContent>
      </w:sdt>
      <w:r w:rsidR="00503645">
        <w:rPr>
          <w:i w:val="0"/>
        </w:rPr>
        <w:t xml:space="preserve"> </w:t>
      </w:r>
      <w:r w:rsidR="00390E3E">
        <w:t>3. Writing Practice</w:t>
      </w:r>
    </w:p>
    <w:p w14:paraId="59CD45A8" w14:textId="58019F27" w:rsidR="00BB1DB8" w:rsidRDefault="00BB1DB8" w:rsidP="00390E3E">
      <w:r>
        <w:t>Follow the instructions to complete each section of this activity.</w:t>
      </w:r>
    </w:p>
    <w:p w14:paraId="2A1B5CBF" w14:textId="77777777" w:rsidR="008D0579" w:rsidRDefault="009D416E" w:rsidP="00390E3E">
      <w:r>
        <w:t xml:space="preserve">Read the community poem, </w:t>
      </w:r>
      <w:hyperlink r:id="rId15" w:history="1">
        <w:r w:rsidR="00497798">
          <w:rPr>
            <w:rStyle w:val="Hyperlink"/>
          </w:rPr>
          <w:t>“Today, I Am A Witness To Change” by Rachel Martin</w:t>
        </w:r>
      </w:hyperlink>
      <w:r w:rsidR="00497798">
        <w:rPr>
          <w:rStyle w:val="Hyperlink"/>
        </w:rPr>
        <w:t>.</w:t>
      </w:r>
      <w:r>
        <w:t xml:space="preserve"> </w:t>
      </w:r>
    </w:p>
    <w:p w14:paraId="72ADE882" w14:textId="38CA5CC8" w:rsidR="00790545" w:rsidRDefault="00DE2EA6" w:rsidP="00390E3E">
      <w:r>
        <w:t xml:space="preserve">1. </w:t>
      </w:r>
      <w:r w:rsidR="00B015B4">
        <w:t>As you are</w:t>
      </w:r>
      <w:r w:rsidR="00BB1DB8">
        <w:t xml:space="preserve"> reading, write down </w:t>
      </w:r>
      <w:r w:rsidR="008D0579">
        <w:t xml:space="preserve">below </w:t>
      </w:r>
      <w:r w:rsidR="00BB1DB8">
        <w:t>at least three</w:t>
      </w:r>
      <w:r w:rsidR="00850C4C">
        <w:t xml:space="preserve"> </w:t>
      </w:r>
      <w:r w:rsidR="00BB1DB8">
        <w:t>“</w:t>
      </w:r>
      <w:r w:rsidR="00850C4C">
        <w:t>golden line</w:t>
      </w:r>
      <w:r w:rsidR="00BB1DB8">
        <w:t xml:space="preserve">s” </w:t>
      </w:r>
      <w:r w:rsidR="00850C4C">
        <w:t>from the reading</w:t>
      </w:r>
      <w:r w:rsidR="002B031E">
        <w:t>.</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BB1DB8" w14:paraId="619E1A02" w14:textId="77777777" w:rsidTr="004734AF">
        <w:trPr>
          <w:trHeight w:val="288"/>
          <w:tblHeader/>
          <w:jc w:val="center"/>
        </w:trPr>
        <w:tc>
          <w:tcPr>
            <w:tcW w:w="10066" w:type="dxa"/>
            <w:tcBorders>
              <w:top w:val="nil"/>
              <w:left w:val="nil"/>
              <w:bottom w:val="single" w:sz="4" w:space="0" w:color="auto"/>
              <w:right w:val="nil"/>
            </w:tcBorders>
            <w:hideMark/>
          </w:tcPr>
          <w:p w14:paraId="4C5485CE" w14:textId="7F6827F9" w:rsidR="00BB1DB8" w:rsidRPr="00B015B4" w:rsidRDefault="00BB1DB8" w:rsidP="00BB1DB8">
            <w:pPr>
              <w:tabs>
                <w:tab w:val="left" w:pos="1291"/>
              </w:tabs>
              <w:rPr>
                <w:color w:val="FFFFFF" w:themeColor="background1"/>
                <w:sz w:val="2"/>
                <w:szCs w:val="2"/>
              </w:rPr>
            </w:pPr>
            <w:r w:rsidRPr="00B015B4">
              <w:rPr>
                <w:color w:val="FFFFFF" w:themeColor="background1"/>
                <w:sz w:val="2"/>
                <w:szCs w:val="2"/>
              </w:rPr>
              <w:t xml:space="preserve">Write </w:t>
            </w:r>
            <w:r w:rsidR="00F90555" w:rsidRPr="00B015B4">
              <w:rPr>
                <w:color w:val="FFFFFF" w:themeColor="background1"/>
                <w:sz w:val="2"/>
                <w:szCs w:val="2"/>
              </w:rPr>
              <w:t>y</w:t>
            </w:r>
            <w:r w:rsidRPr="00B015B4">
              <w:rPr>
                <w:color w:val="FFFFFF" w:themeColor="background1"/>
                <w:sz w:val="2"/>
                <w:szCs w:val="2"/>
              </w:rPr>
              <w:t>our “</w:t>
            </w:r>
            <w:r w:rsidR="00F90555" w:rsidRPr="00B015B4">
              <w:rPr>
                <w:color w:val="FFFFFF" w:themeColor="background1"/>
                <w:sz w:val="2"/>
                <w:szCs w:val="2"/>
              </w:rPr>
              <w:t>g</w:t>
            </w:r>
            <w:r w:rsidRPr="00B015B4">
              <w:rPr>
                <w:color w:val="FFFFFF" w:themeColor="background1"/>
                <w:sz w:val="2"/>
                <w:szCs w:val="2"/>
              </w:rPr>
              <w:t xml:space="preserve">olden </w:t>
            </w:r>
            <w:r w:rsidR="00F90555" w:rsidRPr="00B015B4">
              <w:rPr>
                <w:color w:val="FFFFFF" w:themeColor="background1"/>
                <w:sz w:val="2"/>
                <w:szCs w:val="2"/>
              </w:rPr>
              <w:t>l</w:t>
            </w:r>
            <w:r w:rsidRPr="00B015B4">
              <w:rPr>
                <w:color w:val="FFFFFF" w:themeColor="background1"/>
                <w:sz w:val="2"/>
                <w:szCs w:val="2"/>
              </w:rPr>
              <w:t xml:space="preserve">ines” </w:t>
            </w:r>
            <w:r w:rsidR="00F90555" w:rsidRPr="00B015B4">
              <w:rPr>
                <w:color w:val="FFFFFF" w:themeColor="background1"/>
                <w:sz w:val="2"/>
                <w:szCs w:val="2"/>
              </w:rPr>
              <w:t>h</w:t>
            </w:r>
            <w:r w:rsidRPr="00B015B4">
              <w:rPr>
                <w:color w:val="FFFFFF" w:themeColor="background1"/>
                <w:sz w:val="2"/>
                <w:szCs w:val="2"/>
              </w:rPr>
              <w:t>ere</w:t>
            </w:r>
            <w:r w:rsidR="00F90555" w:rsidRPr="00B015B4">
              <w:rPr>
                <w:color w:val="FFFFFF" w:themeColor="background1"/>
                <w:sz w:val="2"/>
                <w:szCs w:val="2"/>
              </w:rPr>
              <w:t>.</w:t>
            </w:r>
            <w:r w:rsidRPr="00B015B4">
              <w:rPr>
                <w:color w:val="FFFFFF" w:themeColor="background1"/>
                <w:sz w:val="2"/>
                <w:szCs w:val="2"/>
              </w:rPr>
              <w:tab/>
            </w:r>
          </w:p>
        </w:tc>
      </w:tr>
      <w:tr w:rsidR="00BB1DB8" w14:paraId="29180ADF" w14:textId="77777777" w:rsidTr="004734AF">
        <w:trPr>
          <w:trHeight w:val="432"/>
          <w:jc w:val="center"/>
        </w:trPr>
        <w:tc>
          <w:tcPr>
            <w:tcW w:w="10066" w:type="dxa"/>
            <w:tcBorders>
              <w:top w:val="single" w:sz="4" w:space="0" w:color="auto"/>
              <w:left w:val="nil"/>
              <w:bottom w:val="single" w:sz="4" w:space="0" w:color="auto"/>
              <w:right w:val="nil"/>
            </w:tcBorders>
          </w:tcPr>
          <w:p w14:paraId="0958A755" w14:textId="77777777" w:rsidR="00BB1DB8" w:rsidRDefault="00BB1DB8" w:rsidP="004734AF">
            <w:pPr>
              <w:rPr>
                <w:rFonts w:ascii="Times New Roman" w:hAnsi="Times New Roman"/>
                <w:sz w:val="24"/>
                <w:szCs w:val="24"/>
              </w:rPr>
            </w:pPr>
          </w:p>
        </w:tc>
      </w:tr>
      <w:tr w:rsidR="00BB1DB8" w14:paraId="51563660" w14:textId="77777777" w:rsidTr="004734AF">
        <w:trPr>
          <w:trHeight w:val="432"/>
          <w:jc w:val="center"/>
        </w:trPr>
        <w:tc>
          <w:tcPr>
            <w:tcW w:w="10066" w:type="dxa"/>
            <w:tcBorders>
              <w:top w:val="single" w:sz="4" w:space="0" w:color="auto"/>
              <w:left w:val="nil"/>
              <w:bottom w:val="single" w:sz="4" w:space="0" w:color="auto"/>
              <w:right w:val="nil"/>
            </w:tcBorders>
          </w:tcPr>
          <w:p w14:paraId="1A65E02F" w14:textId="77777777" w:rsidR="00BB1DB8" w:rsidRDefault="00BB1DB8" w:rsidP="004734AF">
            <w:pPr>
              <w:rPr>
                <w:rFonts w:ascii="Times New Roman" w:hAnsi="Times New Roman"/>
                <w:sz w:val="24"/>
                <w:szCs w:val="24"/>
              </w:rPr>
            </w:pPr>
          </w:p>
        </w:tc>
      </w:tr>
      <w:tr w:rsidR="00BB1DB8" w14:paraId="4EAB2BD0" w14:textId="77777777" w:rsidTr="004734AF">
        <w:trPr>
          <w:trHeight w:val="432"/>
          <w:jc w:val="center"/>
        </w:trPr>
        <w:tc>
          <w:tcPr>
            <w:tcW w:w="10066" w:type="dxa"/>
            <w:tcBorders>
              <w:top w:val="single" w:sz="4" w:space="0" w:color="auto"/>
              <w:left w:val="nil"/>
              <w:bottom w:val="single" w:sz="4" w:space="0" w:color="auto"/>
              <w:right w:val="nil"/>
            </w:tcBorders>
          </w:tcPr>
          <w:p w14:paraId="7370EFC4" w14:textId="77777777" w:rsidR="00BB1DB8" w:rsidRDefault="00BB1DB8" w:rsidP="004734AF">
            <w:pPr>
              <w:rPr>
                <w:rFonts w:ascii="Times New Roman" w:hAnsi="Times New Roman"/>
                <w:sz w:val="24"/>
                <w:szCs w:val="24"/>
              </w:rPr>
            </w:pPr>
          </w:p>
        </w:tc>
      </w:tr>
      <w:tr w:rsidR="00BB1DB8" w14:paraId="39DC6206" w14:textId="77777777" w:rsidTr="004734AF">
        <w:trPr>
          <w:trHeight w:val="432"/>
          <w:jc w:val="center"/>
        </w:trPr>
        <w:tc>
          <w:tcPr>
            <w:tcW w:w="10066" w:type="dxa"/>
            <w:tcBorders>
              <w:top w:val="single" w:sz="4" w:space="0" w:color="auto"/>
              <w:left w:val="nil"/>
              <w:bottom w:val="single" w:sz="4" w:space="0" w:color="auto"/>
              <w:right w:val="nil"/>
            </w:tcBorders>
          </w:tcPr>
          <w:p w14:paraId="17BC9CE9" w14:textId="77777777" w:rsidR="00BB1DB8" w:rsidRDefault="00BB1DB8" w:rsidP="004734AF">
            <w:pPr>
              <w:rPr>
                <w:rFonts w:ascii="Times New Roman" w:hAnsi="Times New Roman"/>
                <w:sz w:val="24"/>
                <w:szCs w:val="24"/>
              </w:rPr>
            </w:pPr>
          </w:p>
        </w:tc>
      </w:tr>
      <w:tr w:rsidR="00BB1DB8" w14:paraId="38629556" w14:textId="77777777" w:rsidTr="004734AF">
        <w:trPr>
          <w:trHeight w:val="432"/>
          <w:jc w:val="center"/>
        </w:trPr>
        <w:tc>
          <w:tcPr>
            <w:tcW w:w="10066" w:type="dxa"/>
            <w:tcBorders>
              <w:top w:val="single" w:sz="4" w:space="0" w:color="auto"/>
              <w:left w:val="nil"/>
              <w:bottom w:val="single" w:sz="4" w:space="0" w:color="auto"/>
              <w:right w:val="nil"/>
            </w:tcBorders>
          </w:tcPr>
          <w:p w14:paraId="56A94FAD" w14:textId="77777777" w:rsidR="00BB1DB8" w:rsidRDefault="00BB1DB8" w:rsidP="004734AF">
            <w:pPr>
              <w:rPr>
                <w:rFonts w:ascii="Times New Roman" w:hAnsi="Times New Roman"/>
                <w:sz w:val="24"/>
                <w:szCs w:val="24"/>
              </w:rPr>
            </w:pPr>
          </w:p>
        </w:tc>
      </w:tr>
    </w:tbl>
    <w:p w14:paraId="0BD6AD26" w14:textId="0B0B7B57" w:rsidR="00F90555" w:rsidRDefault="00DE2EA6" w:rsidP="00241097">
      <w:pPr>
        <w:spacing w:before="240"/>
      </w:pPr>
      <w:r>
        <w:t xml:space="preserve">2. </w:t>
      </w:r>
      <w:r w:rsidR="00F90555">
        <w:t>Create an analytical topic sentence for your body paragraph:</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F90555" w14:paraId="4FBF2281" w14:textId="77777777" w:rsidTr="004734AF">
        <w:trPr>
          <w:trHeight w:val="288"/>
          <w:tblHeader/>
          <w:jc w:val="center"/>
        </w:trPr>
        <w:tc>
          <w:tcPr>
            <w:tcW w:w="10066" w:type="dxa"/>
            <w:tcBorders>
              <w:top w:val="nil"/>
              <w:left w:val="nil"/>
              <w:bottom w:val="single" w:sz="4" w:space="0" w:color="auto"/>
              <w:right w:val="nil"/>
            </w:tcBorders>
            <w:hideMark/>
          </w:tcPr>
          <w:p w14:paraId="48A3D214" w14:textId="1628441A" w:rsidR="00F90555" w:rsidRPr="00B015B4" w:rsidRDefault="00F90555" w:rsidP="004734AF">
            <w:pPr>
              <w:rPr>
                <w:sz w:val="2"/>
                <w:szCs w:val="2"/>
              </w:rPr>
            </w:pPr>
            <w:r w:rsidRPr="00B015B4">
              <w:rPr>
                <w:color w:val="FFFFFF" w:themeColor="background1"/>
                <w:sz w:val="2"/>
                <w:szCs w:val="2"/>
              </w:rPr>
              <w:t>Write an analytical topic sentence.</w:t>
            </w:r>
          </w:p>
        </w:tc>
      </w:tr>
      <w:tr w:rsidR="00F90555" w14:paraId="55C3BCF2" w14:textId="77777777" w:rsidTr="004734AF">
        <w:trPr>
          <w:trHeight w:val="432"/>
          <w:jc w:val="center"/>
        </w:trPr>
        <w:tc>
          <w:tcPr>
            <w:tcW w:w="10066" w:type="dxa"/>
            <w:tcBorders>
              <w:top w:val="single" w:sz="4" w:space="0" w:color="auto"/>
              <w:left w:val="nil"/>
              <w:bottom w:val="single" w:sz="4" w:space="0" w:color="auto"/>
              <w:right w:val="nil"/>
            </w:tcBorders>
          </w:tcPr>
          <w:p w14:paraId="729B9583" w14:textId="77777777" w:rsidR="00F90555" w:rsidRDefault="00F90555" w:rsidP="004734AF">
            <w:pPr>
              <w:rPr>
                <w:rFonts w:ascii="Times New Roman" w:hAnsi="Times New Roman"/>
                <w:sz w:val="24"/>
                <w:szCs w:val="24"/>
              </w:rPr>
            </w:pPr>
          </w:p>
        </w:tc>
      </w:tr>
      <w:tr w:rsidR="00F90555" w14:paraId="665BF9A8" w14:textId="77777777" w:rsidTr="004734AF">
        <w:trPr>
          <w:trHeight w:val="432"/>
          <w:jc w:val="center"/>
        </w:trPr>
        <w:tc>
          <w:tcPr>
            <w:tcW w:w="10066" w:type="dxa"/>
            <w:tcBorders>
              <w:top w:val="single" w:sz="4" w:space="0" w:color="auto"/>
              <w:left w:val="nil"/>
              <w:bottom w:val="single" w:sz="4" w:space="0" w:color="auto"/>
              <w:right w:val="nil"/>
            </w:tcBorders>
          </w:tcPr>
          <w:p w14:paraId="51348194" w14:textId="77777777" w:rsidR="00F90555" w:rsidRDefault="00F90555" w:rsidP="004734AF">
            <w:pPr>
              <w:rPr>
                <w:rFonts w:ascii="Times New Roman" w:hAnsi="Times New Roman"/>
                <w:sz w:val="24"/>
                <w:szCs w:val="24"/>
              </w:rPr>
            </w:pPr>
          </w:p>
        </w:tc>
      </w:tr>
    </w:tbl>
    <w:p w14:paraId="49F149AA" w14:textId="636D6B76" w:rsidR="00F90555" w:rsidRDefault="00DE2EA6" w:rsidP="00241097">
      <w:pPr>
        <w:spacing w:before="240"/>
      </w:pPr>
      <w:r>
        <w:t xml:space="preserve">3. </w:t>
      </w:r>
      <w:r w:rsidR="00C51991">
        <w:t>Now</w:t>
      </w:r>
      <w:r w:rsidR="00B015B4">
        <w:t>,</w:t>
      </w:r>
      <w:r w:rsidR="00C51991">
        <w:t xml:space="preserve"> write down</w:t>
      </w:r>
      <w:r w:rsidR="00BF3DB4">
        <w:t xml:space="preserve"> the best “golden line” </w:t>
      </w:r>
      <w:r w:rsidR="00C51991">
        <w:t xml:space="preserve">from the ones you selected previously. </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C51991" w14:paraId="1F0AEDD8" w14:textId="77777777" w:rsidTr="004734AF">
        <w:trPr>
          <w:trHeight w:val="288"/>
          <w:tblHeader/>
          <w:jc w:val="center"/>
        </w:trPr>
        <w:tc>
          <w:tcPr>
            <w:tcW w:w="10066" w:type="dxa"/>
            <w:tcBorders>
              <w:top w:val="nil"/>
              <w:left w:val="nil"/>
              <w:bottom w:val="single" w:sz="4" w:space="0" w:color="auto"/>
              <w:right w:val="nil"/>
            </w:tcBorders>
            <w:hideMark/>
          </w:tcPr>
          <w:p w14:paraId="59153E7C" w14:textId="7CE65900" w:rsidR="00C51991" w:rsidRPr="00B015B4" w:rsidRDefault="00C51991" w:rsidP="004734AF">
            <w:pPr>
              <w:rPr>
                <w:sz w:val="2"/>
                <w:szCs w:val="2"/>
              </w:rPr>
            </w:pPr>
            <w:r w:rsidRPr="00B015B4">
              <w:rPr>
                <w:color w:val="FFFFFF" w:themeColor="background1"/>
                <w:sz w:val="20"/>
                <w:szCs w:val="20"/>
              </w:rPr>
              <w:t xml:space="preserve">Write </w:t>
            </w:r>
            <w:r w:rsidR="003A52F0" w:rsidRPr="00B015B4">
              <w:rPr>
                <w:color w:val="FFFFFF" w:themeColor="background1"/>
                <w:sz w:val="20"/>
                <w:szCs w:val="20"/>
              </w:rPr>
              <w:t xml:space="preserve">the best “golden line” </w:t>
            </w:r>
            <w:r w:rsidR="00B015B4" w:rsidRPr="00B015B4">
              <w:rPr>
                <w:color w:val="FFFFFF" w:themeColor="background1"/>
                <w:sz w:val="20"/>
                <w:szCs w:val="20"/>
              </w:rPr>
              <w:t>here.</w:t>
            </w:r>
          </w:p>
        </w:tc>
      </w:tr>
      <w:tr w:rsidR="00C51991" w14:paraId="72BC8861" w14:textId="77777777" w:rsidTr="004734AF">
        <w:trPr>
          <w:trHeight w:val="432"/>
          <w:jc w:val="center"/>
        </w:trPr>
        <w:tc>
          <w:tcPr>
            <w:tcW w:w="10066" w:type="dxa"/>
            <w:tcBorders>
              <w:top w:val="single" w:sz="4" w:space="0" w:color="auto"/>
              <w:left w:val="nil"/>
              <w:bottom w:val="single" w:sz="4" w:space="0" w:color="auto"/>
              <w:right w:val="nil"/>
            </w:tcBorders>
          </w:tcPr>
          <w:p w14:paraId="0153464C" w14:textId="77777777" w:rsidR="00C51991" w:rsidRDefault="00C51991" w:rsidP="004734AF">
            <w:pPr>
              <w:rPr>
                <w:rFonts w:ascii="Times New Roman" w:hAnsi="Times New Roman"/>
                <w:sz w:val="24"/>
                <w:szCs w:val="24"/>
              </w:rPr>
            </w:pPr>
          </w:p>
        </w:tc>
      </w:tr>
      <w:tr w:rsidR="00C51991" w14:paraId="479E87E0" w14:textId="77777777" w:rsidTr="004734AF">
        <w:trPr>
          <w:trHeight w:val="432"/>
          <w:jc w:val="center"/>
        </w:trPr>
        <w:tc>
          <w:tcPr>
            <w:tcW w:w="10066" w:type="dxa"/>
            <w:tcBorders>
              <w:top w:val="single" w:sz="4" w:space="0" w:color="auto"/>
              <w:left w:val="nil"/>
              <w:bottom w:val="single" w:sz="4" w:space="0" w:color="auto"/>
              <w:right w:val="nil"/>
            </w:tcBorders>
          </w:tcPr>
          <w:p w14:paraId="45C8E8FA" w14:textId="77777777" w:rsidR="00C51991" w:rsidRDefault="00C51991" w:rsidP="004734AF">
            <w:pPr>
              <w:rPr>
                <w:rFonts w:ascii="Times New Roman" w:hAnsi="Times New Roman"/>
                <w:sz w:val="24"/>
                <w:szCs w:val="24"/>
              </w:rPr>
            </w:pPr>
          </w:p>
        </w:tc>
      </w:tr>
      <w:tr w:rsidR="003A52F0" w14:paraId="1075BD38" w14:textId="77777777" w:rsidTr="004734AF">
        <w:trPr>
          <w:trHeight w:val="432"/>
          <w:jc w:val="center"/>
        </w:trPr>
        <w:tc>
          <w:tcPr>
            <w:tcW w:w="10066" w:type="dxa"/>
            <w:tcBorders>
              <w:top w:val="single" w:sz="4" w:space="0" w:color="auto"/>
              <w:left w:val="nil"/>
              <w:bottom w:val="single" w:sz="4" w:space="0" w:color="auto"/>
              <w:right w:val="nil"/>
            </w:tcBorders>
          </w:tcPr>
          <w:p w14:paraId="48E83CEA" w14:textId="77777777" w:rsidR="003A52F0" w:rsidRDefault="003A52F0" w:rsidP="004734AF">
            <w:pPr>
              <w:rPr>
                <w:rFonts w:ascii="Times New Roman" w:hAnsi="Times New Roman"/>
                <w:sz w:val="24"/>
                <w:szCs w:val="24"/>
              </w:rPr>
            </w:pPr>
          </w:p>
        </w:tc>
      </w:tr>
    </w:tbl>
    <w:p w14:paraId="6BD336B0" w14:textId="0B68C210" w:rsidR="00C51991" w:rsidRDefault="00DE2EA6" w:rsidP="00241097">
      <w:pPr>
        <w:spacing w:before="240"/>
      </w:pPr>
      <w:r>
        <w:t xml:space="preserve">4. </w:t>
      </w:r>
      <w:r w:rsidR="003A52F0">
        <w:t xml:space="preserve">Now write </w:t>
      </w:r>
      <w:r w:rsidR="00230791">
        <w:t xml:space="preserve">an </w:t>
      </w:r>
      <w:r w:rsidR="003A52F0">
        <w:t>analysis for your “golden line</w:t>
      </w:r>
      <w:r w:rsidR="00230791">
        <w:t>(s)</w:t>
      </w:r>
      <w:r w:rsidR="003A52F0">
        <w:t xml:space="preserve">” that answers the WH-questions: </w:t>
      </w:r>
    </w:p>
    <w:p w14:paraId="6A71EDEE" w14:textId="089F895B" w:rsidR="003A52F0" w:rsidRDefault="003A52F0" w:rsidP="003A52F0">
      <w:pPr>
        <w:ind w:left="360"/>
      </w:pPr>
      <w:r>
        <w:t xml:space="preserve">WHAT: </w:t>
      </w:r>
      <w:r w:rsidRPr="003A52F0">
        <w:rPr>
          <w:b/>
          <w:bCs/>
        </w:rPr>
        <w:t>so what?</w:t>
      </w:r>
      <w:r>
        <w:t xml:space="preserve"> What is important about this quote? What is the underlying meaning of the quote? </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3A52F0" w:rsidRPr="00F90555" w14:paraId="556ADBEE" w14:textId="77777777" w:rsidTr="004734AF">
        <w:trPr>
          <w:trHeight w:val="288"/>
          <w:tblHeader/>
          <w:jc w:val="center"/>
        </w:trPr>
        <w:tc>
          <w:tcPr>
            <w:tcW w:w="10066" w:type="dxa"/>
            <w:tcBorders>
              <w:top w:val="nil"/>
              <w:left w:val="nil"/>
              <w:bottom w:val="single" w:sz="4" w:space="0" w:color="auto"/>
              <w:right w:val="nil"/>
            </w:tcBorders>
            <w:hideMark/>
          </w:tcPr>
          <w:p w14:paraId="4C1825B1" w14:textId="56580004" w:rsidR="003A52F0" w:rsidRPr="00B015B4" w:rsidRDefault="003A52F0" w:rsidP="004734AF">
            <w:pPr>
              <w:rPr>
                <w:color w:val="FFFFFF" w:themeColor="background1"/>
                <w:sz w:val="20"/>
                <w:szCs w:val="20"/>
              </w:rPr>
            </w:pPr>
            <w:r w:rsidRPr="00B015B4">
              <w:rPr>
                <w:color w:val="FFFFFF" w:themeColor="background1"/>
                <w:sz w:val="20"/>
                <w:szCs w:val="20"/>
              </w:rPr>
              <w:t xml:space="preserve">Write </w:t>
            </w:r>
            <w:r w:rsidR="00230791" w:rsidRPr="00B015B4">
              <w:rPr>
                <w:color w:val="FFFFFF" w:themeColor="background1"/>
                <w:sz w:val="20"/>
                <w:szCs w:val="20"/>
              </w:rPr>
              <w:t>your response here</w:t>
            </w:r>
            <w:r w:rsidRPr="00B015B4">
              <w:rPr>
                <w:color w:val="FFFFFF" w:themeColor="background1"/>
                <w:sz w:val="20"/>
                <w:szCs w:val="20"/>
              </w:rPr>
              <w:t>.</w:t>
            </w:r>
          </w:p>
        </w:tc>
      </w:tr>
      <w:tr w:rsidR="003A52F0" w14:paraId="0891E666" w14:textId="77777777" w:rsidTr="004734AF">
        <w:trPr>
          <w:trHeight w:val="432"/>
          <w:jc w:val="center"/>
        </w:trPr>
        <w:tc>
          <w:tcPr>
            <w:tcW w:w="10066" w:type="dxa"/>
            <w:tcBorders>
              <w:top w:val="single" w:sz="4" w:space="0" w:color="auto"/>
              <w:left w:val="nil"/>
              <w:bottom w:val="single" w:sz="4" w:space="0" w:color="auto"/>
              <w:right w:val="nil"/>
            </w:tcBorders>
          </w:tcPr>
          <w:p w14:paraId="7F841120" w14:textId="77777777" w:rsidR="003A52F0" w:rsidRDefault="003A52F0" w:rsidP="004734AF">
            <w:pPr>
              <w:rPr>
                <w:rFonts w:ascii="Times New Roman" w:hAnsi="Times New Roman"/>
                <w:sz w:val="24"/>
                <w:szCs w:val="24"/>
              </w:rPr>
            </w:pPr>
          </w:p>
        </w:tc>
      </w:tr>
      <w:tr w:rsidR="003A52F0" w14:paraId="27AA8E19" w14:textId="77777777" w:rsidTr="004734AF">
        <w:trPr>
          <w:trHeight w:val="432"/>
          <w:jc w:val="center"/>
        </w:trPr>
        <w:tc>
          <w:tcPr>
            <w:tcW w:w="10066" w:type="dxa"/>
            <w:tcBorders>
              <w:top w:val="single" w:sz="4" w:space="0" w:color="auto"/>
              <w:left w:val="nil"/>
              <w:bottom w:val="single" w:sz="4" w:space="0" w:color="auto"/>
              <w:right w:val="nil"/>
            </w:tcBorders>
          </w:tcPr>
          <w:p w14:paraId="60408E93" w14:textId="77777777" w:rsidR="003A52F0" w:rsidRDefault="003A52F0" w:rsidP="004734AF">
            <w:pPr>
              <w:rPr>
                <w:rFonts w:ascii="Times New Roman" w:hAnsi="Times New Roman"/>
                <w:sz w:val="24"/>
                <w:szCs w:val="24"/>
              </w:rPr>
            </w:pPr>
          </w:p>
        </w:tc>
      </w:tr>
      <w:tr w:rsidR="003A52F0" w14:paraId="63DB1B34" w14:textId="77777777" w:rsidTr="004734AF">
        <w:trPr>
          <w:trHeight w:val="432"/>
          <w:jc w:val="center"/>
        </w:trPr>
        <w:tc>
          <w:tcPr>
            <w:tcW w:w="10066" w:type="dxa"/>
            <w:tcBorders>
              <w:top w:val="single" w:sz="4" w:space="0" w:color="auto"/>
              <w:left w:val="nil"/>
              <w:bottom w:val="single" w:sz="4" w:space="0" w:color="auto"/>
              <w:right w:val="nil"/>
            </w:tcBorders>
          </w:tcPr>
          <w:p w14:paraId="551A0FC0" w14:textId="77777777" w:rsidR="003A52F0" w:rsidRDefault="003A52F0" w:rsidP="004734AF">
            <w:pPr>
              <w:rPr>
                <w:rFonts w:ascii="Times New Roman" w:hAnsi="Times New Roman"/>
                <w:sz w:val="24"/>
                <w:szCs w:val="24"/>
              </w:rPr>
            </w:pPr>
          </w:p>
        </w:tc>
      </w:tr>
    </w:tbl>
    <w:p w14:paraId="54DA31DC" w14:textId="2A94F9DD" w:rsidR="003A52F0" w:rsidRDefault="00B015B4" w:rsidP="00230791">
      <w:pPr>
        <w:spacing w:before="120"/>
        <w:ind w:left="360"/>
      </w:pPr>
      <w:r>
        <w:t>HOW: How does it support my topic sentence and main idea? How do the words or specific phrases in the quote symbolize or represent the support for the main idea?</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3A52F0" w:rsidRPr="00F90555" w14:paraId="0B49FC6A" w14:textId="77777777" w:rsidTr="004734AF">
        <w:trPr>
          <w:trHeight w:val="288"/>
          <w:tblHeader/>
          <w:jc w:val="center"/>
        </w:trPr>
        <w:tc>
          <w:tcPr>
            <w:tcW w:w="10066" w:type="dxa"/>
            <w:tcBorders>
              <w:top w:val="nil"/>
              <w:left w:val="nil"/>
              <w:bottom w:val="single" w:sz="4" w:space="0" w:color="auto"/>
              <w:right w:val="nil"/>
            </w:tcBorders>
            <w:hideMark/>
          </w:tcPr>
          <w:p w14:paraId="51B797DE" w14:textId="37E75663" w:rsidR="003A52F0" w:rsidRPr="00F90555" w:rsidRDefault="00230791" w:rsidP="004734AF">
            <w:pPr>
              <w:rPr>
                <w:sz w:val="20"/>
                <w:szCs w:val="20"/>
              </w:rPr>
            </w:pPr>
            <w:r w:rsidRPr="00B015B4">
              <w:rPr>
                <w:color w:val="FFFFFF" w:themeColor="background1"/>
                <w:sz w:val="20"/>
                <w:szCs w:val="20"/>
              </w:rPr>
              <w:lastRenderedPageBreak/>
              <w:t>Write your response here.</w:t>
            </w:r>
          </w:p>
        </w:tc>
      </w:tr>
      <w:tr w:rsidR="003A52F0" w14:paraId="3217DAC1" w14:textId="77777777" w:rsidTr="004734AF">
        <w:trPr>
          <w:trHeight w:val="432"/>
          <w:jc w:val="center"/>
        </w:trPr>
        <w:tc>
          <w:tcPr>
            <w:tcW w:w="10066" w:type="dxa"/>
            <w:tcBorders>
              <w:top w:val="single" w:sz="4" w:space="0" w:color="auto"/>
              <w:left w:val="nil"/>
              <w:bottom w:val="single" w:sz="4" w:space="0" w:color="auto"/>
              <w:right w:val="nil"/>
            </w:tcBorders>
          </w:tcPr>
          <w:p w14:paraId="30651D0A" w14:textId="77777777" w:rsidR="003A52F0" w:rsidRDefault="003A52F0" w:rsidP="004734AF">
            <w:pPr>
              <w:rPr>
                <w:rFonts w:ascii="Times New Roman" w:hAnsi="Times New Roman"/>
                <w:sz w:val="24"/>
                <w:szCs w:val="24"/>
              </w:rPr>
            </w:pPr>
          </w:p>
        </w:tc>
      </w:tr>
      <w:tr w:rsidR="003A52F0" w14:paraId="43BB1824" w14:textId="77777777" w:rsidTr="004734AF">
        <w:trPr>
          <w:trHeight w:val="432"/>
          <w:jc w:val="center"/>
        </w:trPr>
        <w:tc>
          <w:tcPr>
            <w:tcW w:w="10066" w:type="dxa"/>
            <w:tcBorders>
              <w:top w:val="single" w:sz="4" w:space="0" w:color="auto"/>
              <w:left w:val="nil"/>
              <w:bottom w:val="single" w:sz="4" w:space="0" w:color="auto"/>
              <w:right w:val="nil"/>
            </w:tcBorders>
          </w:tcPr>
          <w:p w14:paraId="582FFAF3" w14:textId="77777777" w:rsidR="003A52F0" w:rsidRDefault="003A52F0" w:rsidP="004734AF">
            <w:pPr>
              <w:rPr>
                <w:rFonts w:ascii="Times New Roman" w:hAnsi="Times New Roman"/>
                <w:sz w:val="24"/>
                <w:szCs w:val="24"/>
              </w:rPr>
            </w:pPr>
          </w:p>
        </w:tc>
      </w:tr>
      <w:tr w:rsidR="003A52F0" w14:paraId="5ADC3B7A" w14:textId="77777777" w:rsidTr="004734AF">
        <w:trPr>
          <w:trHeight w:val="432"/>
          <w:jc w:val="center"/>
        </w:trPr>
        <w:tc>
          <w:tcPr>
            <w:tcW w:w="10066" w:type="dxa"/>
            <w:tcBorders>
              <w:top w:val="single" w:sz="4" w:space="0" w:color="auto"/>
              <w:left w:val="nil"/>
              <w:bottom w:val="single" w:sz="4" w:space="0" w:color="auto"/>
              <w:right w:val="nil"/>
            </w:tcBorders>
          </w:tcPr>
          <w:p w14:paraId="7B99EB13" w14:textId="77777777" w:rsidR="003A52F0" w:rsidRDefault="003A52F0" w:rsidP="004734AF">
            <w:pPr>
              <w:rPr>
                <w:rFonts w:ascii="Times New Roman" w:hAnsi="Times New Roman"/>
                <w:sz w:val="24"/>
                <w:szCs w:val="24"/>
              </w:rPr>
            </w:pPr>
          </w:p>
        </w:tc>
      </w:tr>
    </w:tbl>
    <w:p w14:paraId="1BDE0F0B" w14:textId="77777777" w:rsidR="00B015B4" w:rsidRDefault="00B015B4" w:rsidP="00B015B4">
      <w:pPr>
        <w:spacing w:before="120"/>
        <w:ind w:left="360"/>
      </w:pPr>
      <w:r>
        <w:t xml:space="preserve">WHY: Why is this example/quote significant? Why does it support my topic sentences and my thesis? </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3A52F0" w:rsidRPr="00F90555" w14:paraId="2BD6D559" w14:textId="77777777" w:rsidTr="004734AF">
        <w:trPr>
          <w:trHeight w:val="288"/>
          <w:tblHeader/>
          <w:jc w:val="center"/>
        </w:trPr>
        <w:tc>
          <w:tcPr>
            <w:tcW w:w="10066" w:type="dxa"/>
            <w:tcBorders>
              <w:top w:val="nil"/>
              <w:left w:val="nil"/>
              <w:bottom w:val="single" w:sz="4" w:space="0" w:color="auto"/>
              <w:right w:val="nil"/>
            </w:tcBorders>
            <w:hideMark/>
          </w:tcPr>
          <w:p w14:paraId="3EFA8541" w14:textId="696EA857" w:rsidR="003A52F0" w:rsidRPr="00F90555" w:rsidRDefault="00230791" w:rsidP="004734AF">
            <w:pPr>
              <w:rPr>
                <w:sz w:val="20"/>
                <w:szCs w:val="20"/>
              </w:rPr>
            </w:pPr>
            <w:r w:rsidRPr="00B015B4">
              <w:rPr>
                <w:color w:val="FFFFFF" w:themeColor="background1"/>
                <w:sz w:val="20"/>
                <w:szCs w:val="20"/>
              </w:rPr>
              <w:t>Write your response here.</w:t>
            </w:r>
          </w:p>
        </w:tc>
      </w:tr>
      <w:tr w:rsidR="003A52F0" w14:paraId="459739D5" w14:textId="77777777" w:rsidTr="004734AF">
        <w:trPr>
          <w:trHeight w:val="432"/>
          <w:jc w:val="center"/>
        </w:trPr>
        <w:tc>
          <w:tcPr>
            <w:tcW w:w="10066" w:type="dxa"/>
            <w:tcBorders>
              <w:top w:val="single" w:sz="4" w:space="0" w:color="auto"/>
              <w:left w:val="nil"/>
              <w:bottom w:val="single" w:sz="4" w:space="0" w:color="auto"/>
              <w:right w:val="nil"/>
            </w:tcBorders>
          </w:tcPr>
          <w:p w14:paraId="6BC37CCA" w14:textId="77777777" w:rsidR="003A52F0" w:rsidRDefault="003A52F0" w:rsidP="004734AF">
            <w:pPr>
              <w:rPr>
                <w:rFonts w:ascii="Times New Roman" w:hAnsi="Times New Roman"/>
                <w:sz w:val="24"/>
                <w:szCs w:val="24"/>
              </w:rPr>
            </w:pPr>
          </w:p>
        </w:tc>
      </w:tr>
      <w:tr w:rsidR="003A52F0" w14:paraId="709DFA0C" w14:textId="77777777" w:rsidTr="004734AF">
        <w:trPr>
          <w:trHeight w:val="432"/>
          <w:jc w:val="center"/>
        </w:trPr>
        <w:tc>
          <w:tcPr>
            <w:tcW w:w="10066" w:type="dxa"/>
            <w:tcBorders>
              <w:top w:val="single" w:sz="4" w:space="0" w:color="auto"/>
              <w:left w:val="nil"/>
              <w:bottom w:val="single" w:sz="4" w:space="0" w:color="auto"/>
              <w:right w:val="nil"/>
            </w:tcBorders>
          </w:tcPr>
          <w:p w14:paraId="5592824F" w14:textId="77777777" w:rsidR="003A52F0" w:rsidRDefault="003A52F0" w:rsidP="004734AF">
            <w:pPr>
              <w:rPr>
                <w:rFonts w:ascii="Times New Roman" w:hAnsi="Times New Roman"/>
                <w:sz w:val="24"/>
                <w:szCs w:val="24"/>
              </w:rPr>
            </w:pPr>
          </w:p>
        </w:tc>
      </w:tr>
      <w:tr w:rsidR="003A52F0" w14:paraId="31DF34AB" w14:textId="77777777" w:rsidTr="004734AF">
        <w:trPr>
          <w:trHeight w:val="432"/>
          <w:jc w:val="center"/>
        </w:trPr>
        <w:tc>
          <w:tcPr>
            <w:tcW w:w="10066" w:type="dxa"/>
            <w:tcBorders>
              <w:top w:val="single" w:sz="4" w:space="0" w:color="auto"/>
              <w:left w:val="nil"/>
              <w:bottom w:val="single" w:sz="4" w:space="0" w:color="auto"/>
              <w:right w:val="nil"/>
            </w:tcBorders>
          </w:tcPr>
          <w:p w14:paraId="778E8708" w14:textId="77777777" w:rsidR="003A52F0" w:rsidRDefault="003A52F0" w:rsidP="004734AF">
            <w:pPr>
              <w:rPr>
                <w:rFonts w:ascii="Times New Roman" w:hAnsi="Times New Roman"/>
                <w:sz w:val="24"/>
                <w:szCs w:val="24"/>
              </w:rPr>
            </w:pPr>
          </w:p>
        </w:tc>
      </w:tr>
    </w:tbl>
    <w:p w14:paraId="028604C7" w14:textId="5D7B6D8B" w:rsidR="003A52F0" w:rsidRDefault="00DE2EA6" w:rsidP="00230791">
      <w:pPr>
        <w:spacing w:before="120"/>
      </w:pPr>
      <w:r>
        <w:t xml:space="preserve">5. </w:t>
      </w:r>
      <w:r w:rsidR="00230791">
        <w:t>Now, add closing sentences that summarize the main point of the body paragraph.</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230791" w:rsidRPr="00F90555" w14:paraId="62B4B5B6" w14:textId="77777777" w:rsidTr="00052FD1">
        <w:trPr>
          <w:trHeight w:val="288"/>
          <w:tblHeader/>
          <w:jc w:val="center"/>
        </w:trPr>
        <w:tc>
          <w:tcPr>
            <w:tcW w:w="10066" w:type="dxa"/>
            <w:tcBorders>
              <w:top w:val="nil"/>
              <w:left w:val="nil"/>
              <w:bottom w:val="single" w:sz="4" w:space="0" w:color="auto"/>
              <w:right w:val="nil"/>
            </w:tcBorders>
            <w:hideMark/>
          </w:tcPr>
          <w:p w14:paraId="7461B048" w14:textId="77777777" w:rsidR="00230791" w:rsidRPr="00B015B4" w:rsidRDefault="00230791" w:rsidP="00052FD1">
            <w:pPr>
              <w:rPr>
                <w:color w:val="FFFFFF" w:themeColor="background1"/>
                <w:sz w:val="20"/>
                <w:szCs w:val="20"/>
              </w:rPr>
            </w:pPr>
            <w:r w:rsidRPr="00B015B4">
              <w:rPr>
                <w:color w:val="FFFFFF" w:themeColor="background1"/>
                <w:sz w:val="20"/>
                <w:szCs w:val="20"/>
              </w:rPr>
              <w:t>Write your response here.</w:t>
            </w:r>
          </w:p>
        </w:tc>
      </w:tr>
      <w:tr w:rsidR="00230791" w14:paraId="64EA05C1" w14:textId="77777777" w:rsidTr="00052FD1">
        <w:trPr>
          <w:trHeight w:val="432"/>
          <w:jc w:val="center"/>
        </w:trPr>
        <w:tc>
          <w:tcPr>
            <w:tcW w:w="10066" w:type="dxa"/>
            <w:tcBorders>
              <w:top w:val="single" w:sz="4" w:space="0" w:color="auto"/>
              <w:left w:val="nil"/>
              <w:bottom w:val="single" w:sz="4" w:space="0" w:color="auto"/>
              <w:right w:val="nil"/>
            </w:tcBorders>
          </w:tcPr>
          <w:p w14:paraId="49ABF530" w14:textId="77777777" w:rsidR="00230791" w:rsidRDefault="00230791" w:rsidP="00052FD1">
            <w:pPr>
              <w:rPr>
                <w:rFonts w:ascii="Times New Roman" w:hAnsi="Times New Roman"/>
                <w:sz w:val="24"/>
                <w:szCs w:val="24"/>
              </w:rPr>
            </w:pPr>
          </w:p>
        </w:tc>
      </w:tr>
      <w:tr w:rsidR="00230791" w14:paraId="6EB39F21" w14:textId="77777777" w:rsidTr="00052FD1">
        <w:trPr>
          <w:trHeight w:val="432"/>
          <w:jc w:val="center"/>
        </w:trPr>
        <w:tc>
          <w:tcPr>
            <w:tcW w:w="10066" w:type="dxa"/>
            <w:tcBorders>
              <w:top w:val="single" w:sz="4" w:space="0" w:color="auto"/>
              <w:left w:val="nil"/>
              <w:bottom w:val="single" w:sz="4" w:space="0" w:color="auto"/>
              <w:right w:val="nil"/>
            </w:tcBorders>
          </w:tcPr>
          <w:p w14:paraId="00EBBCB8" w14:textId="77777777" w:rsidR="00230791" w:rsidRDefault="00230791" w:rsidP="00052FD1">
            <w:pPr>
              <w:rPr>
                <w:rFonts w:ascii="Times New Roman" w:hAnsi="Times New Roman"/>
                <w:sz w:val="24"/>
                <w:szCs w:val="24"/>
              </w:rPr>
            </w:pPr>
          </w:p>
        </w:tc>
      </w:tr>
      <w:tr w:rsidR="00230791" w14:paraId="420FC02D" w14:textId="77777777" w:rsidTr="00052FD1">
        <w:trPr>
          <w:trHeight w:val="432"/>
          <w:jc w:val="center"/>
        </w:trPr>
        <w:tc>
          <w:tcPr>
            <w:tcW w:w="10066" w:type="dxa"/>
            <w:tcBorders>
              <w:top w:val="single" w:sz="4" w:space="0" w:color="auto"/>
              <w:left w:val="nil"/>
              <w:bottom w:val="single" w:sz="4" w:space="0" w:color="auto"/>
              <w:right w:val="nil"/>
            </w:tcBorders>
          </w:tcPr>
          <w:p w14:paraId="7BECAF58" w14:textId="77777777" w:rsidR="00230791" w:rsidRDefault="00230791" w:rsidP="00052FD1">
            <w:pPr>
              <w:rPr>
                <w:rFonts w:ascii="Times New Roman" w:hAnsi="Times New Roman"/>
                <w:sz w:val="24"/>
                <w:szCs w:val="24"/>
              </w:rPr>
            </w:pPr>
          </w:p>
        </w:tc>
      </w:tr>
    </w:tbl>
    <w:p w14:paraId="170C7E78" w14:textId="03049ADC" w:rsidR="00230791" w:rsidRDefault="00DE2EA6" w:rsidP="00230791">
      <w:pPr>
        <w:spacing w:before="120"/>
      </w:pPr>
      <w:r>
        <w:t xml:space="preserve">6. </w:t>
      </w:r>
      <w:r w:rsidR="00230791">
        <w:t>Finally, put everything</w:t>
      </w:r>
      <w:r>
        <w:t xml:space="preserve"> from 1-5</w:t>
      </w:r>
      <w:r w:rsidR="00230791">
        <w:t xml:space="preserve"> together in one paragraph.</w:t>
      </w:r>
    </w:p>
    <w:tbl>
      <w:tblPr>
        <w:tblStyle w:val="TableGrid"/>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0066"/>
      </w:tblGrid>
      <w:tr w:rsidR="00230791" w:rsidRPr="00F90555" w14:paraId="70F3A5D5" w14:textId="77777777" w:rsidTr="00052FD1">
        <w:trPr>
          <w:trHeight w:val="288"/>
          <w:tblHeader/>
          <w:jc w:val="center"/>
        </w:trPr>
        <w:tc>
          <w:tcPr>
            <w:tcW w:w="10066" w:type="dxa"/>
            <w:tcBorders>
              <w:top w:val="nil"/>
              <w:left w:val="nil"/>
              <w:bottom w:val="single" w:sz="4" w:space="0" w:color="auto"/>
              <w:right w:val="nil"/>
            </w:tcBorders>
            <w:hideMark/>
          </w:tcPr>
          <w:p w14:paraId="3DD35F16" w14:textId="093E2DE9" w:rsidR="00230791" w:rsidRPr="00B015B4" w:rsidRDefault="00230791" w:rsidP="00052FD1">
            <w:pPr>
              <w:rPr>
                <w:color w:val="FFFFFF" w:themeColor="background1"/>
                <w:sz w:val="20"/>
                <w:szCs w:val="20"/>
              </w:rPr>
            </w:pPr>
            <w:r w:rsidRPr="00B015B4">
              <w:rPr>
                <w:color w:val="FFFFFF" w:themeColor="background1"/>
                <w:sz w:val="20"/>
                <w:szCs w:val="20"/>
              </w:rPr>
              <w:t>Put all the sections of 3b</w:t>
            </w:r>
            <w:r w:rsidR="00DE2EA6" w:rsidRPr="00B015B4">
              <w:rPr>
                <w:color w:val="FFFFFF" w:themeColor="background1"/>
                <w:sz w:val="20"/>
                <w:szCs w:val="20"/>
              </w:rPr>
              <w:t>. 1-5</w:t>
            </w:r>
            <w:r w:rsidRPr="00B015B4">
              <w:rPr>
                <w:color w:val="FFFFFF" w:themeColor="background1"/>
                <w:sz w:val="20"/>
                <w:szCs w:val="20"/>
              </w:rPr>
              <w:t xml:space="preserve"> together in one paragraph here.</w:t>
            </w:r>
          </w:p>
        </w:tc>
      </w:tr>
      <w:tr w:rsidR="00230791" w14:paraId="4DB3D1A3" w14:textId="77777777" w:rsidTr="00052FD1">
        <w:trPr>
          <w:trHeight w:val="432"/>
          <w:jc w:val="center"/>
        </w:trPr>
        <w:tc>
          <w:tcPr>
            <w:tcW w:w="10066" w:type="dxa"/>
            <w:tcBorders>
              <w:top w:val="single" w:sz="4" w:space="0" w:color="auto"/>
              <w:left w:val="nil"/>
              <w:bottom w:val="single" w:sz="4" w:space="0" w:color="auto"/>
              <w:right w:val="nil"/>
            </w:tcBorders>
          </w:tcPr>
          <w:p w14:paraId="4E2DCA39" w14:textId="77777777" w:rsidR="00230791" w:rsidRDefault="00230791" w:rsidP="00052FD1">
            <w:pPr>
              <w:rPr>
                <w:rFonts w:ascii="Times New Roman" w:hAnsi="Times New Roman"/>
                <w:sz w:val="24"/>
                <w:szCs w:val="24"/>
              </w:rPr>
            </w:pPr>
          </w:p>
        </w:tc>
      </w:tr>
      <w:tr w:rsidR="00230791" w14:paraId="30BA049D" w14:textId="77777777" w:rsidTr="00052FD1">
        <w:trPr>
          <w:trHeight w:val="432"/>
          <w:jc w:val="center"/>
        </w:trPr>
        <w:tc>
          <w:tcPr>
            <w:tcW w:w="10066" w:type="dxa"/>
            <w:tcBorders>
              <w:top w:val="single" w:sz="4" w:space="0" w:color="auto"/>
              <w:left w:val="nil"/>
              <w:bottom w:val="single" w:sz="4" w:space="0" w:color="auto"/>
              <w:right w:val="nil"/>
            </w:tcBorders>
          </w:tcPr>
          <w:p w14:paraId="067E2765" w14:textId="77777777" w:rsidR="00230791" w:rsidRDefault="00230791" w:rsidP="00052FD1">
            <w:pPr>
              <w:rPr>
                <w:rFonts w:ascii="Times New Roman" w:hAnsi="Times New Roman"/>
                <w:sz w:val="24"/>
                <w:szCs w:val="24"/>
              </w:rPr>
            </w:pPr>
          </w:p>
        </w:tc>
      </w:tr>
      <w:tr w:rsidR="00230791" w14:paraId="71783D9A" w14:textId="77777777" w:rsidTr="00052FD1">
        <w:trPr>
          <w:trHeight w:val="432"/>
          <w:jc w:val="center"/>
        </w:trPr>
        <w:tc>
          <w:tcPr>
            <w:tcW w:w="10066" w:type="dxa"/>
            <w:tcBorders>
              <w:top w:val="single" w:sz="4" w:space="0" w:color="auto"/>
              <w:left w:val="nil"/>
              <w:bottom w:val="single" w:sz="4" w:space="0" w:color="auto"/>
              <w:right w:val="nil"/>
            </w:tcBorders>
          </w:tcPr>
          <w:p w14:paraId="6B4FDA57" w14:textId="77777777" w:rsidR="00230791" w:rsidRDefault="00230791" w:rsidP="00052FD1">
            <w:pPr>
              <w:rPr>
                <w:rFonts w:ascii="Times New Roman" w:hAnsi="Times New Roman"/>
                <w:sz w:val="24"/>
                <w:szCs w:val="24"/>
              </w:rPr>
            </w:pPr>
          </w:p>
        </w:tc>
      </w:tr>
      <w:tr w:rsidR="00230791" w14:paraId="2F102C76" w14:textId="77777777" w:rsidTr="00052FD1">
        <w:trPr>
          <w:trHeight w:val="432"/>
          <w:jc w:val="center"/>
        </w:trPr>
        <w:tc>
          <w:tcPr>
            <w:tcW w:w="10066" w:type="dxa"/>
            <w:tcBorders>
              <w:top w:val="single" w:sz="4" w:space="0" w:color="auto"/>
              <w:left w:val="nil"/>
              <w:bottom w:val="single" w:sz="4" w:space="0" w:color="auto"/>
              <w:right w:val="nil"/>
            </w:tcBorders>
          </w:tcPr>
          <w:p w14:paraId="6E2C283A" w14:textId="77777777" w:rsidR="00230791" w:rsidRDefault="00230791" w:rsidP="00052FD1">
            <w:pPr>
              <w:rPr>
                <w:rFonts w:ascii="Times New Roman" w:hAnsi="Times New Roman"/>
                <w:sz w:val="24"/>
                <w:szCs w:val="24"/>
              </w:rPr>
            </w:pPr>
          </w:p>
        </w:tc>
      </w:tr>
      <w:tr w:rsidR="00230791" w14:paraId="36F5774C" w14:textId="77777777" w:rsidTr="00052FD1">
        <w:trPr>
          <w:trHeight w:val="432"/>
          <w:jc w:val="center"/>
        </w:trPr>
        <w:tc>
          <w:tcPr>
            <w:tcW w:w="10066" w:type="dxa"/>
            <w:tcBorders>
              <w:top w:val="single" w:sz="4" w:space="0" w:color="auto"/>
              <w:left w:val="nil"/>
              <w:bottom w:val="single" w:sz="4" w:space="0" w:color="auto"/>
              <w:right w:val="nil"/>
            </w:tcBorders>
          </w:tcPr>
          <w:p w14:paraId="340B7788" w14:textId="77777777" w:rsidR="00230791" w:rsidRDefault="00230791" w:rsidP="00052FD1">
            <w:pPr>
              <w:rPr>
                <w:rFonts w:ascii="Times New Roman" w:hAnsi="Times New Roman"/>
                <w:sz w:val="24"/>
                <w:szCs w:val="24"/>
              </w:rPr>
            </w:pPr>
          </w:p>
        </w:tc>
      </w:tr>
      <w:tr w:rsidR="00C87835" w14:paraId="080C1FEE" w14:textId="77777777" w:rsidTr="00052FD1">
        <w:trPr>
          <w:trHeight w:val="432"/>
          <w:jc w:val="center"/>
        </w:trPr>
        <w:tc>
          <w:tcPr>
            <w:tcW w:w="10066" w:type="dxa"/>
            <w:tcBorders>
              <w:top w:val="single" w:sz="4" w:space="0" w:color="auto"/>
              <w:left w:val="nil"/>
              <w:bottom w:val="single" w:sz="4" w:space="0" w:color="auto"/>
              <w:right w:val="nil"/>
            </w:tcBorders>
          </w:tcPr>
          <w:p w14:paraId="39F85CC7" w14:textId="77777777" w:rsidR="00C87835" w:rsidRDefault="00C87835" w:rsidP="00052FD1">
            <w:pPr>
              <w:rPr>
                <w:rFonts w:ascii="Times New Roman" w:hAnsi="Times New Roman"/>
                <w:sz w:val="24"/>
                <w:szCs w:val="24"/>
              </w:rPr>
            </w:pPr>
          </w:p>
        </w:tc>
      </w:tr>
      <w:tr w:rsidR="00DE2EA6" w14:paraId="35051DA9" w14:textId="77777777" w:rsidTr="00052FD1">
        <w:trPr>
          <w:trHeight w:val="432"/>
          <w:jc w:val="center"/>
        </w:trPr>
        <w:tc>
          <w:tcPr>
            <w:tcW w:w="10066" w:type="dxa"/>
            <w:tcBorders>
              <w:top w:val="single" w:sz="4" w:space="0" w:color="auto"/>
              <w:left w:val="nil"/>
              <w:bottom w:val="single" w:sz="4" w:space="0" w:color="auto"/>
              <w:right w:val="nil"/>
            </w:tcBorders>
          </w:tcPr>
          <w:p w14:paraId="46C2AA1E" w14:textId="77777777" w:rsidR="00DE2EA6" w:rsidRDefault="00DE2EA6" w:rsidP="00052FD1">
            <w:pPr>
              <w:rPr>
                <w:rFonts w:ascii="Times New Roman" w:hAnsi="Times New Roman"/>
                <w:sz w:val="24"/>
                <w:szCs w:val="24"/>
              </w:rPr>
            </w:pPr>
          </w:p>
        </w:tc>
      </w:tr>
      <w:tr w:rsidR="00C87835" w14:paraId="444AD95A" w14:textId="77777777" w:rsidTr="00052FD1">
        <w:trPr>
          <w:trHeight w:val="432"/>
          <w:jc w:val="center"/>
        </w:trPr>
        <w:tc>
          <w:tcPr>
            <w:tcW w:w="10066" w:type="dxa"/>
            <w:tcBorders>
              <w:top w:val="single" w:sz="4" w:space="0" w:color="auto"/>
              <w:left w:val="nil"/>
              <w:bottom w:val="single" w:sz="4" w:space="0" w:color="auto"/>
              <w:right w:val="nil"/>
            </w:tcBorders>
          </w:tcPr>
          <w:p w14:paraId="0D1D9E34" w14:textId="77777777" w:rsidR="00C87835" w:rsidRDefault="00C87835" w:rsidP="00052FD1">
            <w:pPr>
              <w:rPr>
                <w:rFonts w:ascii="Times New Roman" w:hAnsi="Times New Roman"/>
                <w:sz w:val="24"/>
                <w:szCs w:val="24"/>
              </w:rPr>
            </w:pPr>
          </w:p>
        </w:tc>
      </w:tr>
      <w:tr w:rsidR="009D2CA7" w14:paraId="049BB40D" w14:textId="77777777" w:rsidTr="00052FD1">
        <w:trPr>
          <w:trHeight w:val="432"/>
          <w:jc w:val="center"/>
        </w:trPr>
        <w:tc>
          <w:tcPr>
            <w:tcW w:w="10066" w:type="dxa"/>
            <w:tcBorders>
              <w:top w:val="single" w:sz="4" w:space="0" w:color="auto"/>
              <w:left w:val="nil"/>
              <w:bottom w:val="single" w:sz="4" w:space="0" w:color="auto"/>
              <w:right w:val="nil"/>
            </w:tcBorders>
          </w:tcPr>
          <w:p w14:paraId="2F4EFF0F" w14:textId="77777777" w:rsidR="009D2CA7" w:rsidRDefault="009D2CA7" w:rsidP="00052FD1">
            <w:pPr>
              <w:rPr>
                <w:rFonts w:ascii="Times New Roman" w:hAnsi="Times New Roman"/>
                <w:sz w:val="24"/>
                <w:szCs w:val="24"/>
              </w:rPr>
            </w:pPr>
          </w:p>
        </w:tc>
      </w:tr>
      <w:tr w:rsidR="009D2CA7" w14:paraId="568542BD" w14:textId="77777777" w:rsidTr="00052FD1">
        <w:trPr>
          <w:trHeight w:val="432"/>
          <w:jc w:val="center"/>
        </w:trPr>
        <w:tc>
          <w:tcPr>
            <w:tcW w:w="10066" w:type="dxa"/>
            <w:tcBorders>
              <w:top w:val="single" w:sz="4" w:space="0" w:color="auto"/>
              <w:left w:val="nil"/>
              <w:bottom w:val="single" w:sz="4" w:space="0" w:color="auto"/>
              <w:right w:val="nil"/>
            </w:tcBorders>
          </w:tcPr>
          <w:p w14:paraId="79128500" w14:textId="77777777" w:rsidR="009D2CA7" w:rsidRDefault="009D2CA7" w:rsidP="00052FD1">
            <w:pPr>
              <w:rPr>
                <w:rFonts w:ascii="Times New Roman" w:hAnsi="Times New Roman"/>
                <w:sz w:val="24"/>
                <w:szCs w:val="24"/>
              </w:rPr>
            </w:pPr>
          </w:p>
        </w:tc>
      </w:tr>
    </w:tbl>
    <w:p w14:paraId="2CB1D8B5" w14:textId="77777777" w:rsidR="00230791" w:rsidRDefault="00230791" w:rsidP="003A52F0"/>
    <w:p w14:paraId="021D6C26" w14:textId="77777777" w:rsidR="00390E3E" w:rsidRDefault="00BD5E80" w:rsidP="00390E3E">
      <w:pPr>
        <w:pStyle w:val="Heading2"/>
      </w:pPr>
      <w:sdt>
        <w:sdtPr>
          <w:rPr>
            <w:i w:val="0"/>
          </w:rPr>
          <w:id w:val="-1724509579"/>
          <w14:checkbox>
            <w14:checked w14:val="0"/>
            <w14:checkedState w14:val="2612" w14:font="MS Gothic"/>
            <w14:uncheckedState w14:val="2610" w14:font="MS Gothic"/>
          </w14:checkbox>
        </w:sdtPr>
        <w:sdtEndPr/>
        <w:sdtContent>
          <w:r w:rsidR="00390E3E" w:rsidRPr="00AD2104">
            <w:rPr>
              <w:rFonts w:ascii="MS Gothic" w:eastAsia="MS Gothic" w:hAnsi="MS Gothic" w:hint="eastAsia"/>
              <w:i w:val="0"/>
            </w:rPr>
            <w:t>☐</w:t>
          </w:r>
        </w:sdtContent>
      </w:sdt>
      <w:r w:rsidR="00390E3E">
        <w:rPr>
          <w:i w:val="0"/>
        </w:rPr>
        <w:t xml:space="preserve"> </w:t>
      </w:r>
      <w:r w:rsidR="00390E3E">
        <w:t>4. Review the DLA</w:t>
      </w:r>
    </w:p>
    <w:p w14:paraId="3DCAA135" w14:textId="40E753A3" w:rsidR="00390E3E" w:rsidRDefault="00390E3E" w:rsidP="00390E3E">
      <w:pPr>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16" w:history="1">
        <w:r w:rsidRPr="007A2B34">
          <w:rPr>
            <w:rStyle w:val="Hyperlink"/>
          </w:rPr>
          <w:t>Mt. SAC Writing Center Appointment System</w:t>
        </w:r>
      </w:hyperlink>
      <w:r>
        <w:t xml:space="preserve"> to make a DLA appointment, </w:t>
      </w:r>
      <w:r w:rsidRPr="008B0DEE">
        <w:t xml:space="preserve">or sign-up to see a tutor on the </w:t>
      </w:r>
      <w:r w:rsidR="00B015B4">
        <w:t>“</w:t>
      </w:r>
      <w:r w:rsidRPr="007A2B34">
        <w:rPr>
          <w:rStyle w:val="Strong"/>
        </w:rPr>
        <w:t>Walk-in</w:t>
      </w:r>
      <w:r w:rsidRPr="007A2B34">
        <w:t>”</w:t>
      </w:r>
      <w:r w:rsidRPr="008B0DEE">
        <w:t xml:space="preserve"> list</w:t>
      </w:r>
      <w:r>
        <w:t xml:space="preserve"> in the Writing Center</w:t>
      </w:r>
      <w:r w:rsidRPr="00AD2104">
        <w:t>. During your session with a tutor</w:t>
      </w:r>
      <w:r w:rsidR="006B08AB">
        <w:t xml:space="preserve">, </w:t>
      </w:r>
      <w:r w:rsidR="006B08AB" w:rsidRPr="00A959F0">
        <w:t>e</w:t>
      </w:r>
      <w:r w:rsidR="006B08AB">
        <w:t>xplain your understanding of analysis</w:t>
      </w:r>
      <w:r w:rsidR="006B08AB" w:rsidRPr="00A959F0">
        <w:t xml:space="preserve">. Explain to the tutor strategies that you used to </w:t>
      </w:r>
      <w:r w:rsidR="006B08AB">
        <w:t>identify and develop effective analysis in the DLA activities.</w:t>
      </w:r>
    </w:p>
    <w:p w14:paraId="219738F6" w14:textId="77777777" w:rsidR="00390E3E" w:rsidRDefault="00390E3E" w:rsidP="00357331">
      <w:pPr>
        <w:pBdr>
          <w:bottom w:val="single" w:sz="4" w:space="1" w:color="auto"/>
          <w:between w:val="single" w:sz="4" w:space="1" w:color="auto"/>
        </w:pBdr>
        <w:spacing w:before="120" w:after="0"/>
      </w:pPr>
      <w:r>
        <w:t>Student’s Signature:</w:t>
      </w:r>
    </w:p>
    <w:p w14:paraId="41710385" w14:textId="77777777" w:rsidR="00390E3E" w:rsidRDefault="00390E3E" w:rsidP="00357331">
      <w:pPr>
        <w:pBdr>
          <w:bottom w:val="single" w:sz="4" w:space="1" w:color="auto"/>
          <w:between w:val="single" w:sz="4" w:space="1" w:color="auto"/>
        </w:pBdr>
        <w:spacing w:before="120" w:after="0"/>
      </w:pPr>
      <w:r>
        <w:t>Tutor’s Signature</w:t>
      </w:r>
    </w:p>
    <w:p w14:paraId="27A0CA1A" w14:textId="77777777" w:rsidR="00390E3E" w:rsidRDefault="00390E3E" w:rsidP="00357331">
      <w:pPr>
        <w:pBdr>
          <w:bottom w:val="single" w:sz="4" w:space="1" w:color="auto"/>
          <w:between w:val="single" w:sz="4" w:space="1" w:color="auto"/>
        </w:pBdr>
        <w:spacing w:after="0"/>
      </w:pPr>
      <w:r>
        <w:t>Date:</w:t>
      </w:r>
    </w:p>
    <w:p w14:paraId="73721000" w14:textId="64E5F3E2" w:rsidR="00390E3E" w:rsidRPr="006B08AB" w:rsidRDefault="006B08AB" w:rsidP="006B08AB">
      <w:pPr>
        <w:pBdr>
          <w:bottom w:val="single" w:sz="4" w:space="1" w:color="auto"/>
          <w:between w:val="single" w:sz="4" w:space="1" w:color="auto"/>
        </w:pBdr>
        <w:spacing w:before="120" w:after="0"/>
        <w:rPr>
          <w:rStyle w:val="Emphasis"/>
          <w:i w:val="0"/>
          <w:iCs w:val="0"/>
        </w:rPr>
        <w:sectPr w:rsidR="00390E3E" w:rsidRPr="006B08AB" w:rsidSect="006A16E8">
          <w:type w:val="continuous"/>
          <w:pgSz w:w="12240" w:h="15840"/>
          <w:pgMar w:top="1152" w:right="1080" w:bottom="1152" w:left="1080" w:header="720" w:footer="576" w:gutter="0"/>
          <w:cols w:num="2" w:space="288" w:equalWidth="0">
            <w:col w:w="6480" w:space="288"/>
            <w:col w:w="3312"/>
          </w:cols>
          <w:titlePg/>
          <w:docGrid w:linePitch="360"/>
        </w:sectPr>
      </w:pPr>
      <w:r>
        <w:t>Date:</w:t>
      </w:r>
    </w:p>
    <w:p w14:paraId="79DCCE67" w14:textId="77777777" w:rsidR="00390E3E" w:rsidRPr="000D2E79" w:rsidRDefault="00390E3E" w:rsidP="00357331">
      <w:pPr>
        <w:pBdr>
          <w:between w:val="single" w:sz="4" w:space="1" w:color="auto"/>
        </w:pBdr>
        <w:spacing w:before="9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p>
    <w:p w14:paraId="26E72FBE" w14:textId="1E81BDB7" w:rsidR="00390E3E" w:rsidRPr="00A72EFF" w:rsidRDefault="00390E3E" w:rsidP="00390E3E">
      <w:pPr>
        <w:spacing w:after="0" w:line="480" w:lineRule="auto"/>
        <w:ind w:right="-180"/>
        <w:jc w:val="right"/>
        <w:rPr>
          <w:rStyle w:val="Emphasis"/>
          <w:sz w:val="20"/>
        </w:rPr>
      </w:pPr>
      <w:r w:rsidRPr="00A72EFF">
        <w:rPr>
          <w:rStyle w:val="Emphasis"/>
          <w:sz w:val="20"/>
        </w:rPr>
        <w:t>Revised</w:t>
      </w:r>
      <w:r w:rsidR="006B08AB">
        <w:rPr>
          <w:rStyle w:val="Emphasis"/>
          <w:sz w:val="20"/>
        </w:rPr>
        <w:t xml:space="preserve"> </w:t>
      </w:r>
      <w:r w:rsidR="00D423E4">
        <w:rPr>
          <w:rStyle w:val="Emphasis"/>
          <w:sz w:val="20"/>
        </w:rPr>
        <w:t>04</w:t>
      </w:r>
      <w:r>
        <w:rPr>
          <w:rStyle w:val="Emphasis"/>
          <w:sz w:val="20"/>
        </w:rPr>
        <w:t>/</w:t>
      </w:r>
      <w:r w:rsidR="00D423E4">
        <w:rPr>
          <w:rStyle w:val="Emphasis"/>
          <w:sz w:val="20"/>
        </w:rPr>
        <w:t>12</w:t>
      </w:r>
      <w:r w:rsidRPr="00A72EFF">
        <w:rPr>
          <w:rStyle w:val="Emphasis"/>
          <w:sz w:val="20"/>
        </w:rPr>
        <w:t>/20</w:t>
      </w:r>
      <w:r w:rsidR="0072568D">
        <w:rPr>
          <w:rStyle w:val="Emphasis"/>
          <w:sz w:val="20"/>
        </w:rPr>
        <w:t>2</w:t>
      </w:r>
      <w:r w:rsidR="00D423E4">
        <w:rPr>
          <w:rStyle w:val="Emphasis"/>
          <w:sz w:val="20"/>
        </w:rPr>
        <w:t>2</w:t>
      </w:r>
    </w:p>
    <w:p w14:paraId="0E1F5C46" w14:textId="77777777" w:rsidR="00390E3E" w:rsidRPr="00390E3E" w:rsidRDefault="00390E3E" w:rsidP="00390E3E"/>
    <w:sectPr w:rsidR="00390E3E" w:rsidRPr="00390E3E"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9CA02" w14:textId="77777777" w:rsidR="00BD5E80" w:rsidRDefault="00BD5E80" w:rsidP="000A3769">
      <w:pPr>
        <w:spacing w:after="0"/>
      </w:pPr>
      <w:r>
        <w:separator/>
      </w:r>
    </w:p>
  </w:endnote>
  <w:endnote w:type="continuationSeparator" w:id="0">
    <w:p w14:paraId="6AED74CE" w14:textId="77777777" w:rsidR="00BD5E80" w:rsidRDefault="00BD5E80"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DAAEE85-8BBA-4902-9921-CC319EE62A0D}"/>
    <w:embedBold r:id="rId2" w:fontKey="{E09F117B-0EAE-4C33-8993-D09D4E25FF35}"/>
    <w:embedItalic r:id="rId3" w:fontKey="{3A7C9106-1A4E-424A-9D13-726AD0C61EAB}"/>
    <w:embedBoldItalic r:id="rId4" w:fontKey="{CD2FF449-9D66-4320-98F9-B2595CFBF416}"/>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00F80DF0-F753-4ED0-8234-907E6C1529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DE492" w14:textId="77777777" w:rsidR="00F45B67" w:rsidRPr="00E023E2" w:rsidRDefault="00F45B67" w:rsidP="00014D05">
    <w:pPr>
      <w:pStyle w:val="Footer"/>
      <w:spacing w:before="120"/>
      <w:jc w:val="center"/>
      <w:rPr>
        <w:rFonts w:cs="Segoe UI"/>
        <w:sz w:val="18"/>
        <w:szCs w:val="20"/>
      </w:rPr>
    </w:pPr>
    <w:r w:rsidRPr="00E023E2">
      <w:rPr>
        <w:rFonts w:cs="Segoe UI"/>
        <w:sz w:val="18"/>
        <w:szCs w:val="20"/>
      </w:rPr>
      <w:t>© Copyright 201</w:t>
    </w:r>
    <w:r>
      <w:rPr>
        <w:rFonts w:cs="Segoe UI"/>
        <w:sz w:val="18"/>
        <w:szCs w:val="20"/>
      </w:rPr>
      <w:t>9</w:t>
    </w:r>
    <w:r w:rsidRPr="00E023E2">
      <w:rPr>
        <w:rFonts w:cs="Segoe UI"/>
        <w:sz w:val="18"/>
        <w:szCs w:val="20"/>
      </w:rPr>
      <w:t xml:space="preserve"> </w:t>
    </w:r>
    <w:r w:rsidRPr="000A5BB9">
      <w:rPr>
        <w:rFonts w:cs="Segoe UI"/>
        <w:sz w:val="18"/>
        <w:szCs w:val="20"/>
      </w:rPr>
      <w:t>Mt. SAC Writing Center</w:t>
    </w:r>
  </w:p>
  <w:p w14:paraId="3216A356" w14:textId="77777777" w:rsidR="00F45B67" w:rsidRPr="00E023E2" w:rsidRDefault="00F45B67" w:rsidP="00014D05">
    <w:pPr>
      <w:pStyle w:val="Footer"/>
      <w:tabs>
        <w:tab w:val="left" w:pos="3060"/>
      </w:tabs>
      <w:jc w:val="center"/>
      <w:rPr>
        <w:rFonts w:cs="Segoe UI"/>
        <w:sz w:val="18"/>
        <w:szCs w:val="20"/>
      </w:rPr>
    </w:pPr>
    <w:r w:rsidRPr="00E023E2">
      <w:rPr>
        <w:rFonts w:cs="Segoe UI"/>
        <w:sz w:val="18"/>
        <w:szCs w:val="20"/>
      </w:rPr>
      <w:t>http://www.mtsac.edu/writingcenter/</w:t>
    </w:r>
  </w:p>
  <w:p w14:paraId="2984DC1B" w14:textId="77777777" w:rsidR="00F45B67" w:rsidRPr="00014D05" w:rsidRDefault="00F45B67" w:rsidP="00014D05">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6D0C4" w14:textId="77777777" w:rsidR="00F45B67" w:rsidRPr="00E023E2" w:rsidRDefault="00F45B67" w:rsidP="00D10BAC">
    <w:pPr>
      <w:pStyle w:val="Footer"/>
      <w:spacing w:before="120"/>
      <w:jc w:val="center"/>
      <w:rPr>
        <w:rFonts w:cs="Segoe UI"/>
        <w:sz w:val="18"/>
        <w:szCs w:val="20"/>
      </w:rPr>
    </w:pPr>
    <w:r w:rsidRPr="00E023E2">
      <w:rPr>
        <w:rFonts w:cs="Segoe UI"/>
        <w:sz w:val="18"/>
        <w:szCs w:val="20"/>
      </w:rPr>
      <w:t>© Copyright 201</w:t>
    </w:r>
    <w:r>
      <w:rPr>
        <w:rFonts w:cs="Segoe UI"/>
        <w:sz w:val="18"/>
        <w:szCs w:val="20"/>
      </w:rPr>
      <w:t>9</w:t>
    </w:r>
    <w:r w:rsidRPr="00E023E2">
      <w:rPr>
        <w:rFonts w:cs="Segoe UI"/>
        <w:sz w:val="18"/>
        <w:szCs w:val="20"/>
      </w:rPr>
      <w:t xml:space="preserve"> </w:t>
    </w:r>
    <w:r w:rsidRPr="000A5BB9">
      <w:rPr>
        <w:rFonts w:cs="Segoe UI"/>
        <w:sz w:val="18"/>
        <w:szCs w:val="20"/>
      </w:rPr>
      <w:t>Mt. SAC Writing Center</w:t>
    </w:r>
  </w:p>
  <w:p w14:paraId="2C23B663" w14:textId="77777777" w:rsidR="00F45B67" w:rsidRPr="00E023E2" w:rsidRDefault="00F45B67" w:rsidP="00D10BAC">
    <w:pPr>
      <w:pStyle w:val="Footer"/>
      <w:tabs>
        <w:tab w:val="left" w:pos="3060"/>
      </w:tabs>
      <w:jc w:val="center"/>
      <w:rPr>
        <w:rFonts w:cs="Segoe UI"/>
        <w:sz w:val="18"/>
        <w:szCs w:val="20"/>
      </w:rPr>
    </w:pPr>
    <w:r w:rsidRPr="00E023E2">
      <w:rPr>
        <w:rFonts w:cs="Segoe UI"/>
        <w:sz w:val="18"/>
        <w:szCs w:val="20"/>
      </w:rPr>
      <w:t>http://www.mtsac.edu/writingcenter/</w:t>
    </w:r>
  </w:p>
  <w:p w14:paraId="7118BCDE" w14:textId="77777777" w:rsidR="00F45B67" w:rsidRPr="00D10BAC" w:rsidRDefault="00F45B67" w:rsidP="00D10BAC">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C2BA8" w14:textId="77777777" w:rsidR="00BD5E80" w:rsidRDefault="00BD5E80" w:rsidP="000A3769">
      <w:pPr>
        <w:spacing w:after="0"/>
      </w:pPr>
      <w:r>
        <w:separator/>
      </w:r>
    </w:p>
  </w:footnote>
  <w:footnote w:type="continuationSeparator" w:id="0">
    <w:p w14:paraId="1B0430BC" w14:textId="77777777" w:rsidR="00BD5E80" w:rsidRDefault="00BD5E80"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70CCF" w14:textId="7F5CB272" w:rsidR="00F45B67" w:rsidRPr="007170A8" w:rsidRDefault="00F45B67" w:rsidP="00357331">
    <w:pPr>
      <w:jc w:val="right"/>
    </w:pPr>
    <w:r>
      <w:t xml:space="preserve">DLA: Building Better </w:t>
    </w:r>
    <w:r w:rsidR="00686689">
      <w:t xml:space="preserve">Analysis </w:t>
    </w:r>
    <w:r w:rsidRPr="007170A8">
      <w:rPr>
        <w:noProof/>
      </w:rPr>
      <w:fldChar w:fldCharType="begin"/>
    </w:r>
    <w:r w:rsidRPr="007170A8">
      <w:instrText xml:space="preserve"> PAGE   \* MERGEFORMAT </w:instrText>
    </w:r>
    <w:r w:rsidRPr="007170A8">
      <w:fldChar w:fldCharType="separate"/>
    </w:r>
    <w:r w:rsidR="006D1F9B">
      <w:rPr>
        <w:noProof/>
      </w:rPr>
      <w:t>9</w:t>
    </w:r>
    <w:r w:rsidRPr="007170A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9F652" w14:textId="79316E27" w:rsidR="006D1F9B" w:rsidRDefault="006D1F9B" w:rsidP="006D1F9B">
    <w:pPr>
      <w:pStyle w:val="Heading1"/>
      <w:spacing w:before="0"/>
      <w:ind w:left="2880"/>
      <w:rPr>
        <w:spacing w:val="-2"/>
        <w:sz w:val="44"/>
        <w:szCs w:val="44"/>
      </w:rPr>
    </w:pPr>
    <w:r>
      <w:rPr>
        <w:noProof/>
      </w:rPr>
      <w:drawing>
        <wp:anchor distT="0" distB="0" distL="0" distR="0" simplePos="0" relativeHeight="251659264" behindDoc="0" locked="0" layoutInCell="1" allowOverlap="1" wp14:anchorId="3FCEE132" wp14:editId="062CA137">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7EA220FD" wp14:editId="6F5EC63C">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5B4B4CCD" w14:textId="77777777" w:rsidR="006D1F9B" w:rsidRDefault="006D1F9B" w:rsidP="006D1F9B">
    <w:pPr>
      <w:pStyle w:val="Heading1"/>
      <w:spacing w:before="0"/>
      <w:ind w:left="2725" w:firstLine="155"/>
    </w:pPr>
    <w:r>
      <w:t xml:space="preserve">   Directed Learning Activity</w:t>
    </w:r>
  </w:p>
  <w:p w14:paraId="4412555A" w14:textId="0877648F" w:rsidR="00F45B67" w:rsidRDefault="006D1F9B" w:rsidP="006D1F9B">
    <w:pPr>
      <w:pStyle w:val="Header"/>
      <w:jc w:val="center"/>
    </w:pPr>
    <w:r>
      <w:rPr>
        <w:noProof/>
      </w:rPr>
      <mc:AlternateContent>
        <mc:Choice Requires="wps">
          <w:drawing>
            <wp:anchor distT="0" distB="0" distL="114300" distR="114300" simplePos="0" relativeHeight="251661312" behindDoc="0" locked="0" layoutInCell="1" allowOverlap="1" wp14:anchorId="2CD88458" wp14:editId="0E4BBDF8">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54C1E"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632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FA6AC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ADA1E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CE7D80"/>
    <w:multiLevelType w:val="hybridMultilevel"/>
    <w:tmpl w:val="E916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89366C"/>
    <w:multiLevelType w:val="hybridMultilevel"/>
    <w:tmpl w:val="057C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C0D0F"/>
    <w:multiLevelType w:val="hybridMultilevel"/>
    <w:tmpl w:val="F014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160A18"/>
    <w:multiLevelType w:val="hybridMultilevel"/>
    <w:tmpl w:val="D11227F0"/>
    <w:lvl w:ilvl="0" w:tplc="76EEE7E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60637"/>
    <w:multiLevelType w:val="hybridMultilevel"/>
    <w:tmpl w:val="55145F5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21DC3BA1"/>
    <w:multiLevelType w:val="hybridMultilevel"/>
    <w:tmpl w:val="47D8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93805"/>
    <w:multiLevelType w:val="hybridMultilevel"/>
    <w:tmpl w:val="8FE47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145B4F"/>
    <w:multiLevelType w:val="hybridMultilevel"/>
    <w:tmpl w:val="51D0F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67554"/>
    <w:multiLevelType w:val="hybridMultilevel"/>
    <w:tmpl w:val="F52EA5A8"/>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3245D"/>
    <w:multiLevelType w:val="hybridMultilevel"/>
    <w:tmpl w:val="89B0C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8" w15:restartNumberingAfterBreak="0">
    <w:nsid w:val="6218790F"/>
    <w:multiLevelType w:val="hybridMultilevel"/>
    <w:tmpl w:val="F9C6C7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4321CF"/>
    <w:multiLevelType w:val="hybridMultilevel"/>
    <w:tmpl w:val="9310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5962CE"/>
    <w:multiLevelType w:val="hybridMultilevel"/>
    <w:tmpl w:val="6C48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1"/>
  </w:num>
  <w:num w:numId="4">
    <w:abstractNumId w:val="13"/>
  </w:num>
  <w:num w:numId="5">
    <w:abstractNumId w:val="25"/>
  </w:num>
  <w:num w:numId="6">
    <w:abstractNumId w:val="19"/>
  </w:num>
  <w:num w:numId="7">
    <w:abstractNumId w:val="27"/>
  </w:num>
  <w:num w:numId="8">
    <w:abstractNumId w:val="34"/>
  </w:num>
  <w:num w:numId="9">
    <w:abstractNumId w:val="23"/>
  </w:num>
  <w:num w:numId="10">
    <w:abstractNumId w:val="30"/>
  </w:num>
  <w:num w:numId="11">
    <w:abstractNumId w:val="15"/>
  </w:num>
  <w:num w:numId="12">
    <w:abstractNumId w:val="8"/>
  </w:num>
  <w:num w:numId="13">
    <w:abstractNumId w:val="7"/>
  </w:num>
  <w:num w:numId="14">
    <w:abstractNumId w:val="6"/>
  </w:num>
  <w:num w:numId="15">
    <w:abstractNumId w:val="5"/>
  </w:num>
  <w:num w:numId="16">
    <w:abstractNumId w:val="24"/>
  </w:num>
  <w:num w:numId="17">
    <w:abstractNumId w:val="14"/>
  </w:num>
  <w:num w:numId="18">
    <w:abstractNumId w:val="3"/>
  </w:num>
  <w:num w:numId="19">
    <w:abstractNumId w:val="2"/>
  </w:num>
  <w:num w:numId="20">
    <w:abstractNumId w:val="4"/>
  </w:num>
  <w:num w:numId="21">
    <w:abstractNumId w:val="1"/>
  </w:num>
  <w:num w:numId="22">
    <w:abstractNumId w:val="0"/>
  </w:num>
  <w:num w:numId="23">
    <w:abstractNumId w:val="20"/>
  </w:num>
  <w:num w:numId="24">
    <w:abstractNumId w:val="26"/>
  </w:num>
  <w:num w:numId="25">
    <w:abstractNumId w:val="21"/>
  </w:num>
  <w:num w:numId="26">
    <w:abstractNumId w:val="9"/>
  </w:num>
  <w:num w:numId="27">
    <w:abstractNumId w:val="17"/>
  </w:num>
  <w:num w:numId="28">
    <w:abstractNumId w:val="16"/>
  </w:num>
  <w:num w:numId="29">
    <w:abstractNumId w:val="28"/>
  </w:num>
  <w:num w:numId="30">
    <w:abstractNumId w:val="12"/>
  </w:num>
  <w:num w:numId="31">
    <w:abstractNumId w:val="22"/>
  </w:num>
  <w:num w:numId="32">
    <w:abstractNumId w:val="32"/>
  </w:num>
  <w:num w:numId="33">
    <w:abstractNumId w:val="10"/>
  </w:num>
  <w:num w:numId="34">
    <w:abstractNumId w:val="11"/>
  </w:num>
  <w:num w:numId="35">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8A9"/>
    <w:rsid w:val="000038D8"/>
    <w:rsid w:val="00012FC2"/>
    <w:rsid w:val="00013985"/>
    <w:rsid w:val="00014D05"/>
    <w:rsid w:val="00024392"/>
    <w:rsid w:val="00026203"/>
    <w:rsid w:val="00041C16"/>
    <w:rsid w:val="00045AA5"/>
    <w:rsid w:val="00063F39"/>
    <w:rsid w:val="00087F1A"/>
    <w:rsid w:val="000A15B1"/>
    <w:rsid w:val="000A3769"/>
    <w:rsid w:val="000A5BB9"/>
    <w:rsid w:val="000A7C72"/>
    <w:rsid w:val="000E040A"/>
    <w:rsid w:val="000E4EF6"/>
    <w:rsid w:val="000F391B"/>
    <w:rsid w:val="000F4609"/>
    <w:rsid w:val="00106AF1"/>
    <w:rsid w:val="00116A11"/>
    <w:rsid w:val="00125A00"/>
    <w:rsid w:val="0012630F"/>
    <w:rsid w:val="0013029C"/>
    <w:rsid w:val="00141465"/>
    <w:rsid w:val="0014549E"/>
    <w:rsid w:val="0015372D"/>
    <w:rsid w:val="00154AA2"/>
    <w:rsid w:val="0015553D"/>
    <w:rsid w:val="0015575E"/>
    <w:rsid w:val="00157D07"/>
    <w:rsid w:val="0017003C"/>
    <w:rsid w:val="001746E7"/>
    <w:rsid w:val="00185A65"/>
    <w:rsid w:val="001870B4"/>
    <w:rsid w:val="00196367"/>
    <w:rsid w:val="001A7B9D"/>
    <w:rsid w:val="001F2FA3"/>
    <w:rsid w:val="001F3B0D"/>
    <w:rsid w:val="001F3EE2"/>
    <w:rsid w:val="001F57A8"/>
    <w:rsid w:val="002041BA"/>
    <w:rsid w:val="00215A49"/>
    <w:rsid w:val="00216416"/>
    <w:rsid w:val="0022573A"/>
    <w:rsid w:val="00230791"/>
    <w:rsid w:val="0023126D"/>
    <w:rsid w:val="00241097"/>
    <w:rsid w:val="00241442"/>
    <w:rsid w:val="002545C8"/>
    <w:rsid w:val="002560A2"/>
    <w:rsid w:val="002722FB"/>
    <w:rsid w:val="0027782A"/>
    <w:rsid w:val="002B031E"/>
    <w:rsid w:val="002B204A"/>
    <w:rsid w:val="002B38B2"/>
    <w:rsid w:val="002B65AA"/>
    <w:rsid w:val="002C5D06"/>
    <w:rsid w:val="002D0A45"/>
    <w:rsid w:val="002D2C64"/>
    <w:rsid w:val="002D4B59"/>
    <w:rsid w:val="002D7CF1"/>
    <w:rsid w:val="002F3A1A"/>
    <w:rsid w:val="002F3DD3"/>
    <w:rsid w:val="002F7A65"/>
    <w:rsid w:val="003061F7"/>
    <w:rsid w:val="003136D8"/>
    <w:rsid w:val="00332314"/>
    <w:rsid w:val="0033450C"/>
    <w:rsid w:val="00344078"/>
    <w:rsid w:val="00347B1D"/>
    <w:rsid w:val="00357331"/>
    <w:rsid w:val="00365C4E"/>
    <w:rsid w:val="003728CC"/>
    <w:rsid w:val="00385E74"/>
    <w:rsid w:val="0039098C"/>
    <w:rsid w:val="00390E3E"/>
    <w:rsid w:val="00390F7F"/>
    <w:rsid w:val="003A5075"/>
    <w:rsid w:val="003A52F0"/>
    <w:rsid w:val="003B2B3C"/>
    <w:rsid w:val="003D1121"/>
    <w:rsid w:val="003E0D66"/>
    <w:rsid w:val="00405683"/>
    <w:rsid w:val="0041195E"/>
    <w:rsid w:val="00413424"/>
    <w:rsid w:val="004231E4"/>
    <w:rsid w:val="00424432"/>
    <w:rsid w:val="00424C21"/>
    <w:rsid w:val="0045010D"/>
    <w:rsid w:val="00453693"/>
    <w:rsid w:val="004619B5"/>
    <w:rsid w:val="00464699"/>
    <w:rsid w:val="00464766"/>
    <w:rsid w:val="0046488F"/>
    <w:rsid w:val="00465247"/>
    <w:rsid w:val="00465691"/>
    <w:rsid w:val="00465D6E"/>
    <w:rsid w:val="00466007"/>
    <w:rsid w:val="0046697B"/>
    <w:rsid w:val="00480D6A"/>
    <w:rsid w:val="00482FFD"/>
    <w:rsid w:val="004849C9"/>
    <w:rsid w:val="00497798"/>
    <w:rsid w:val="004C1A12"/>
    <w:rsid w:val="004C4DBC"/>
    <w:rsid w:val="004C5AF6"/>
    <w:rsid w:val="004D249B"/>
    <w:rsid w:val="004D65D5"/>
    <w:rsid w:val="00503645"/>
    <w:rsid w:val="00506A63"/>
    <w:rsid w:val="00515E47"/>
    <w:rsid w:val="005250AB"/>
    <w:rsid w:val="00526215"/>
    <w:rsid w:val="00540D06"/>
    <w:rsid w:val="00547E08"/>
    <w:rsid w:val="00552CA0"/>
    <w:rsid w:val="00552FA7"/>
    <w:rsid w:val="005606AE"/>
    <w:rsid w:val="005611C1"/>
    <w:rsid w:val="005638F7"/>
    <w:rsid w:val="00596426"/>
    <w:rsid w:val="005A69A3"/>
    <w:rsid w:val="005A7B96"/>
    <w:rsid w:val="005C2295"/>
    <w:rsid w:val="005D4A5D"/>
    <w:rsid w:val="005E0A77"/>
    <w:rsid w:val="005F20F5"/>
    <w:rsid w:val="005F387F"/>
    <w:rsid w:val="00607277"/>
    <w:rsid w:val="00637EB2"/>
    <w:rsid w:val="006419B9"/>
    <w:rsid w:val="00644294"/>
    <w:rsid w:val="00644911"/>
    <w:rsid w:val="00646CC7"/>
    <w:rsid w:val="00652A9E"/>
    <w:rsid w:val="00654203"/>
    <w:rsid w:val="00660124"/>
    <w:rsid w:val="00660847"/>
    <w:rsid w:val="006724E6"/>
    <w:rsid w:val="00684A18"/>
    <w:rsid w:val="00686689"/>
    <w:rsid w:val="006947AE"/>
    <w:rsid w:val="00697F85"/>
    <w:rsid w:val="006A16E8"/>
    <w:rsid w:val="006A57FA"/>
    <w:rsid w:val="006B08AB"/>
    <w:rsid w:val="006B2C6A"/>
    <w:rsid w:val="006C1453"/>
    <w:rsid w:val="006C1940"/>
    <w:rsid w:val="006D1F9B"/>
    <w:rsid w:val="006D7F1C"/>
    <w:rsid w:val="006F1D4F"/>
    <w:rsid w:val="006F4E68"/>
    <w:rsid w:val="006F79D3"/>
    <w:rsid w:val="006F7E9A"/>
    <w:rsid w:val="00702615"/>
    <w:rsid w:val="007170A8"/>
    <w:rsid w:val="00720F64"/>
    <w:rsid w:val="0072568D"/>
    <w:rsid w:val="00726D78"/>
    <w:rsid w:val="007302A6"/>
    <w:rsid w:val="007411C2"/>
    <w:rsid w:val="00743A4E"/>
    <w:rsid w:val="00745B4E"/>
    <w:rsid w:val="007557F2"/>
    <w:rsid w:val="00790545"/>
    <w:rsid w:val="007E5979"/>
    <w:rsid w:val="007F02DB"/>
    <w:rsid w:val="00802E87"/>
    <w:rsid w:val="00813518"/>
    <w:rsid w:val="008211BD"/>
    <w:rsid w:val="00823AD4"/>
    <w:rsid w:val="008256E3"/>
    <w:rsid w:val="008455A9"/>
    <w:rsid w:val="0085066A"/>
    <w:rsid w:val="00850991"/>
    <w:rsid w:val="00850C4C"/>
    <w:rsid w:val="0085155A"/>
    <w:rsid w:val="008527BA"/>
    <w:rsid w:val="00877EE5"/>
    <w:rsid w:val="00887EEA"/>
    <w:rsid w:val="008918F9"/>
    <w:rsid w:val="00895534"/>
    <w:rsid w:val="008A1584"/>
    <w:rsid w:val="008B4796"/>
    <w:rsid w:val="008C368F"/>
    <w:rsid w:val="008D0579"/>
    <w:rsid w:val="008D36AF"/>
    <w:rsid w:val="008E5B7A"/>
    <w:rsid w:val="00916D5F"/>
    <w:rsid w:val="0092375D"/>
    <w:rsid w:val="0094358A"/>
    <w:rsid w:val="009459EA"/>
    <w:rsid w:val="009551F1"/>
    <w:rsid w:val="00955CF6"/>
    <w:rsid w:val="00967CCD"/>
    <w:rsid w:val="00981A36"/>
    <w:rsid w:val="009A2732"/>
    <w:rsid w:val="009A6DD6"/>
    <w:rsid w:val="009B074E"/>
    <w:rsid w:val="009B0A25"/>
    <w:rsid w:val="009B3468"/>
    <w:rsid w:val="009B6876"/>
    <w:rsid w:val="009C1A33"/>
    <w:rsid w:val="009C33C8"/>
    <w:rsid w:val="009C3C2F"/>
    <w:rsid w:val="009C7F0F"/>
    <w:rsid w:val="009D2CA7"/>
    <w:rsid w:val="009D416E"/>
    <w:rsid w:val="009E242E"/>
    <w:rsid w:val="009F0B0A"/>
    <w:rsid w:val="00A011D4"/>
    <w:rsid w:val="00A07AFC"/>
    <w:rsid w:val="00A218A9"/>
    <w:rsid w:val="00A27128"/>
    <w:rsid w:val="00A3100F"/>
    <w:rsid w:val="00A35BC2"/>
    <w:rsid w:val="00A42F98"/>
    <w:rsid w:val="00A45446"/>
    <w:rsid w:val="00A550FC"/>
    <w:rsid w:val="00A604A7"/>
    <w:rsid w:val="00A7119E"/>
    <w:rsid w:val="00A749FF"/>
    <w:rsid w:val="00A858AB"/>
    <w:rsid w:val="00A93AAD"/>
    <w:rsid w:val="00AA1BC6"/>
    <w:rsid w:val="00AA5139"/>
    <w:rsid w:val="00AA56EC"/>
    <w:rsid w:val="00AA6536"/>
    <w:rsid w:val="00AA7605"/>
    <w:rsid w:val="00AC0865"/>
    <w:rsid w:val="00AC32C9"/>
    <w:rsid w:val="00AC4083"/>
    <w:rsid w:val="00AD5495"/>
    <w:rsid w:val="00AE4511"/>
    <w:rsid w:val="00AE7BC4"/>
    <w:rsid w:val="00AE7BF1"/>
    <w:rsid w:val="00B015B4"/>
    <w:rsid w:val="00B01BA0"/>
    <w:rsid w:val="00B21053"/>
    <w:rsid w:val="00B40AA8"/>
    <w:rsid w:val="00B534C6"/>
    <w:rsid w:val="00B63727"/>
    <w:rsid w:val="00B71A71"/>
    <w:rsid w:val="00B85226"/>
    <w:rsid w:val="00B8690B"/>
    <w:rsid w:val="00B918C8"/>
    <w:rsid w:val="00B92FE5"/>
    <w:rsid w:val="00B94ACF"/>
    <w:rsid w:val="00B94F75"/>
    <w:rsid w:val="00BA2503"/>
    <w:rsid w:val="00BB1DB8"/>
    <w:rsid w:val="00BB2B15"/>
    <w:rsid w:val="00BB36FA"/>
    <w:rsid w:val="00BB4002"/>
    <w:rsid w:val="00BB6C2C"/>
    <w:rsid w:val="00BC6204"/>
    <w:rsid w:val="00BD3901"/>
    <w:rsid w:val="00BD5E80"/>
    <w:rsid w:val="00BE49AD"/>
    <w:rsid w:val="00BF3DB4"/>
    <w:rsid w:val="00BF51F1"/>
    <w:rsid w:val="00C07DF0"/>
    <w:rsid w:val="00C329C7"/>
    <w:rsid w:val="00C348E7"/>
    <w:rsid w:val="00C3684D"/>
    <w:rsid w:val="00C36B2B"/>
    <w:rsid w:val="00C41B7F"/>
    <w:rsid w:val="00C51991"/>
    <w:rsid w:val="00C52FB8"/>
    <w:rsid w:val="00C54CA4"/>
    <w:rsid w:val="00C57FD1"/>
    <w:rsid w:val="00C85211"/>
    <w:rsid w:val="00C87835"/>
    <w:rsid w:val="00C9245A"/>
    <w:rsid w:val="00CA1196"/>
    <w:rsid w:val="00CA3136"/>
    <w:rsid w:val="00CB50C9"/>
    <w:rsid w:val="00CD07F6"/>
    <w:rsid w:val="00CD39A1"/>
    <w:rsid w:val="00CE0F00"/>
    <w:rsid w:val="00CF1538"/>
    <w:rsid w:val="00CF7856"/>
    <w:rsid w:val="00D04E6D"/>
    <w:rsid w:val="00D10BAC"/>
    <w:rsid w:val="00D11E0E"/>
    <w:rsid w:val="00D1252A"/>
    <w:rsid w:val="00D15B7B"/>
    <w:rsid w:val="00D160FB"/>
    <w:rsid w:val="00D21D4D"/>
    <w:rsid w:val="00D3714C"/>
    <w:rsid w:val="00D41C82"/>
    <w:rsid w:val="00D423E4"/>
    <w:rsid w:val="00D437D7"/>
    <w:rsid w:val="00D439CD"/>
    <w:rsid w:val="00D459F8"/>
    <w:rsid w:val="00D557EB"/>
    <w:rsid w:val="00D67C0E"/>
    <w:rsid w:val="00D71E8B"/>
    <w:rsid w:val="00D7593D"/>
    <w:rsid w:val="00D85976"/>
    <w:rsid w:val="00DA1789"/>
    <w:rsid w:val="00DA31CB"/>
    <w:rsid w:val="00DB7D4E"/>
    <w:rsid w:val="00DC1DB5"/>
    <w:rsid w:val="00DD4809"/>
    <w:rsid w:val="00DD73C8"/>
    <w:rsid w:val="00DE0486"/>
    <w:rsid w:val="00DE2EA6"/>
    <w:rsid w:val="00DF418D"/>
    <w:rsid w:val="00DF4F45"/>
    <w:rsid w:val="00DF672E"/>
    <w:rsid w:val="00E0002F"/>
    <w:rsid w:val="00E02EC4"/>
    <w:rsid w:val="00E4478B"/>
    <w:rsid w:val="00E47F58"/>
    <w:rsid w:val="00E62CAB"/>
    <w:rsid w:val="00E665EF"/>
    <w:rsid w:val="00E73E63"/>
    <w:rsid w:val="00EA040E"/>
    <w:rsid w:val="00EA10E3"/>
    <w:rsid w:val="00EA3E6A"/>
    <w:rsid w:val="00EA4420"/>
    <w:rsid w:val="00EA5B16"/>
    <w:rsid w:val="00EB1414"/>
    <w:rsid w:val="00EF711A"/>
    <w:rsid w:val="00EF7E97"/>
    <w:rsid w:val="00F006B8"/>
    <w:rsid w:val="00F01BCB"/>
    <w:rsid w:val="00F02823"/>
    <w:rsid w:val="00F27ACD"/>
    <w:rsid w:val="00F27D2D"/>
    <w:rsid w:val="00F30F90"/>
    <w:rsid w:val="00F35582"/>
    <w:rsid w:val="00F45B67"/>
    <w:rsid w:val="00F47027"/>
    <w:rsid w:val="00F470B1"/>
    <w:rsid w:val="00F54A54"/>
    <w:rsid w:val="00F60FB0"/>
    <w:rsid w:val="00F672E8"/>
    <w:rsid w:val="00F847FB"/>
    <w:rsid w:val="00F868EA"/>
    <w:rsid w:val="00F90555"/>
    <w:rsid w:val="00F935C8"/>
    <w:rsid w:val="00FA02D4"/>
    <w:rsid w:val="00FA4D86"/>
    <w:rsid w:val="00FB5A01"/>
    <w:rsid w:val="00FC600B"/>
    <w:rsid w:val="00FD4F72"/>
    <w:rsid w:val="00FE16DA"/>
    <w:rsid w:val="00FF040E"/>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ADE75"/>
  <w15:docId w15:val="{1C24EA8D-69B1-4E19-83CB-CC6CD044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9A1"/>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71E8B"/>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D71E8B"/>
    <w:pPr>
      <w:keepNext/>
      <w:keepLines/>
      <w:spacing w:before="120" w:after="40"/>
      <w:outlineLvl w:val="1"/>
    </w:pPr>
    <w:rPr>
      <w:b/>
      <w:i/>
      <w:sz w:val="28"/>
      <w:szCs w:val="26"/>
    </w:rPr>
  </w:style>
  <w:style w:type="paragraph" w:styleId="Heading3">
    <w:name w:val="heading 3"/>
    <w:basedOn w:val="Normal"/>
    <w:next w:val="Normal"/>
    <w:link w:val="Heading3Char"/>
    <w:uiPriority w:val="9"/>
    <w:semiHidden/>
    <w:unhideWhenUsed/>
    <w:qFormat/>
    <w:rsid w:val="00EF7E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D71E8B"/>
    <w:rPr>
      <w:rFonts w:ascii="Segoe UI" w:eastAsia="Times New Roman" w:hAnsi="Segoe UI" w:cs="Times New Roman"/>
      <w:b/>
      <w:sz w:val="32"/>
      <w:szCs w:val="32"/>
    </w:rPr>
  </w:style>
  <w:style w:type="character" w:customStyle="1" w:styleId="Heading2Char">
    <w:name w:val="Heading 2 Char"/>
    <w:link w:val="Heading2"/>
    <w:uiPriority w:val="9"/>
    <w:rsid w:val="00D71E8B"/>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D71E8B"/>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pPr>
      <w:spacing w:after="0"/>
    </w:pPr>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character" w:customStyle="1" w:styleId="Heading3Char">
    <w:name w:val="Heading 3 Char"/>
    <w:basedOn w:val="DefaultParagraphFont"/>
    <w:link w:val="Heading3"/>
    <w:uiPriority w:val="9"/>
    <w:semiHidden/>
    <w:rsid w:val="00EF7E97"/>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E73E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A7B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B1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6423">
      <w:bodyDiv w:val="1"/>
      <w:marLeft w:val="0"/>
      <w:marRight w:val="0"/>
      <w:marTop w:val="0"/>
      <w:marBottom w:val="0"/>
      <w:divBdr>
        <w:top w:val="none" w:sz="0" w:space="0" w:color="auto"/>
        <w:left w:val="none" w:sz="0" w:space="0" w:color="auto"/>
        <w:bottom w:val="none" w:sz="0" w:space="0" w:color="auto"/>
        <w:right w:val="none" w:sz="0" w:space="0" w:color="auto"/>
      </w:divBdr>
    </w:div>
    <w:div w:id="340091531">
      <w:bodyDiv w:val="1"/>
      <w:marLeft w:val="0"/>
      <w:marRight w:val="0"/>
      <w:marTop w:val="0"/>
      <w:marBottom w:val="0"/>
      <w:divBdr>
        <w:top w:val="none" w:sz="0" w:space="0" w:color="auto"/>
        <w:left w:val="none" w:sz="0" w:space="0" w:color="auto"/>
        <w:bottom w:val="none" w:sz="0" w:space="0" w:color="auto"/>
        <w:right w:val="none" w:sz="0" w:space="0" w:color="auto"/>
      </w:divBdr>
    </w:div>
    <w:div w:id="1256085930">
      <w:bodyDiv w:val="1"/>
      <w:marLeft w:val="0"/>
      <w:marRight w:val="0"/>
      <w:marTop w:val="0"/>
      <w:marBottom w:val="0"/>
      <w:divBdr>
        <w:top w:val="none" w:sz="0" w:space="0" w:color="auto"/>
        <w:left w:val="none" w:sz="0" w:space="0" w:color="auto"/>
        <w:bottom w:val="none" w:sz="0" w:space="0" w:color="auto"/>
        <w:right w:val="none" w:sz="0" w:space="0" w:color="auto"/>
      </w:divBdr>
    </w:div>
    <w:div w:id="1630666865">
      <w:bodyDiv w:val="1"/>
      <w:marLeft w:val="0"/>
      <w:marRight w:val="0"/>
      <w:marTop w:val="0"/>
      <w:marBottom w:val="0"/>
      <w:divBdr>
        <w:top w:val="none" w:sz="0" w:space="0" w:color="auto"/>
        <w:left w:val="none" w:sz="0" w:space="0" w:color="auto"/>
        <w:bottom w:val="none" w:sz="0" w:space="0" w:color="auto"/>
        <w:right w:val="none" w:sz="0" w:space="0" w:color="auto"/>
      </w:divBdr>
    </w:div>
    <w:div w:id="2011790800">
      <w:bodyDiv w:val="1"/>
      <w:marLeft w:val="0"/>
      <w:marRight w:val="0"/>
      <w:marTop w:val="0"/>
      <w:marBottom w:val="0"/>
      <w:divBdr>
        <w:top w:val="none" w:sz="0" w:space="0" w:color="auto"/>
        <w:left w:val="none" w:sz="0" w:space="0" w:color="auto"/>
        <w:bottom w:val="none" w:sz="0" w:space="0" w:color="auto"/>
        <w:right w:val="none" w:sz="0" w:space="0" w:color="auto"/>
      </w:divBdr>
    </w:div>
    <w:div w:id="20664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ccess@mtsac.edu" TargetMode="External"/><Relationship Id="rId2" Type="http://schemas.openxmlformats.org/officeDocument/2006/relationships/customXml" Target="../customXml/item2.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npr.org/2021/04/12/985374483/today-i-am-a-witness-to-change-a-crowdsourced-poem-against-anti-asian-hat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ee494\OneDrive%20-%20mtsac.edu\WRITING%20CENTER\DLAs%20and%20WC%20projects\DLAs%20(In%20Progress)\ADA%20Compliate%20DLA%20Template%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DD4FC-8F7D-4015-93E8-8A97E77E03C4}">
  <ds:schemaRefs>
    <ds:schemaRef ds:uri="http://schemas.microsoft.com/sharepoint/v3/contenttype/forms"/>
  </ds:schemaRefs>
</ds:datastoreItem>
</file>

<file path=customXml/itemProps2.xml><?xml version="1.0" encoding="utf-8"?>
<ds:datastoreItem xmlns:ds="http://schemas.openxmlformats.org/officeDocument/2006/customXml" ds:itemID="{C56F790A-94D9-4CE6-8A5A-D132F9F74B8C}">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3.xml><?xml version="1.0" encoding="utf-8"?>
<ds:datastoreItem xmlns:ds="http://schemas.openxmlformats.org/officeDocument/2006/customXml" ds:itemID="{A5CC7B07-0ADC-46CA-B453-29E7239D5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DE293-0311-406E-8107-925E4385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ADA Compliate DLA Template 2019</Template>
  <TotalTime>1</TotalTime>
  <Pages>9</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Janella Lee</dc:creator>
  <cp:lastModifiedBy>O'Brien, Sophia</cp:lastModifiedBy>
  <cp:revision>2</cp:revision>
  <cp:lastPrinted>2021-11-04T19:44:00Z</cp:lastPrinted>
  <dcterms:created xsi:type="dcterms:W3CDTF">2023-04-26T18:37:00Z</dcterms:created>
  <dcterms:modified xsi:type="dcterms:W3CDTF">2023-04-26T18:37:00Z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